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FD" w:rsidRPr="00CE32F4" w:rsidRDefault="00D601FD" w:rsidP="00D601FD">
      <w:pPr>
        <w:pStyle w:val="Nagwek3"/>
        <w:rPr>
          <w:lang w:val="en-GB"/>
        </w:rPr>
      </w:pPr>
      <w:r w:rsidRPr="00CE32F4">
        <w:rPr>
          <w:lang w:val="en-GB"/>
        </w:rPr>
        <w:t>Exhibit 6b</w:t>
      </w:r>
    </w:p>
    <w:p w:rsidR="00D601FD" w:rsidRPr="00CE32F4" w:rsidRDefault="00D601FD" w:rsidP="00D601FD">
      <w:pPr>
        <w:pStyle w:val="Nagwek3"/>
        <w:rPr>
          <w:lang w:val="en-GB"/>
        </w:rPr>
      </w:pPr>
      <w:r w:rsidRPr="00CE32F4">
        <w:rPr>
          <w:lang w:val="en-GB"/>
        </w:rPr>
        <w:t>Exchange member’s application for approval of sponsored access</w:t>
      </w:r>
    </w:p>
    <w:p w:rsidR="00D601FD" w:rsidRPr="00CE32F4" w:rsidRDefault="00D601FD" w:rsidP="00D601FD">
      <w:pPr>
        <w:rPr>
          <w:rFonts w:cs="Arial"/>
          <w:lang w:val="en-GB"/>
        </w:rPr>
      </w:pPr>
    </w:p>
    <w:p w:rsidR="00D601FD" w:rsidRPr="00CE32F4" w:rsidRDefault="00D601FD" w:rsidP="00D601FD">
      <w:pPr>
        <w:ind w:left="4248"/>
        <w:rPr>
          <w:rFonts w:cs="Arial"/>
          <w:b/>
          <w:lang w:val="en-GB"/>
        </w:rPr>
      </w:pPr>
      <w:r w:rsidRPr="00CE32F4">
        <w:rPr>
          <w:rFonts w:cs="Arial"/>
          <w:b/>
          <w:lang w:val="en-GB"/>
        </w:rPr>
        <w:t>To:</w:t>
      </w:r>
    </w:p>
    <w:p w:rsidR="00D601FD" w:rsidRPr="00CE32F4" w:rsidRDefault="00D601FD" w:rsidP="00D601FD">
      <w:pPr>
        <w:ind w:left="4248"/>
        <w:rPr>
          <w:rFonts w:cs="Arial"/>
          <w:b/>
          <w:lang w:val="en-GB"/>
        </w:rPr>
      </w:pPr>
      <w:r w:rsidRPr="00CE32F4">
        <w:rPr>
          <w:rFonts w:cs="Arial"/>
          <w:b/>
          <w:lang w:val="en-GB"/>
        </w:rPr>
        <w:t xml:space="preserve">Management Board </w:t>
      </w:r>
    </w:p>
    <w:p w:rsidR="00D601FD" w:rsidRPr="00CE32F4" w:rsidRDefault="00D601FD" w:rsidP="00D601FD">
      <w:pPr>
        <w:ind w:left="4248"/>
        <w:rPr>
          <w:rFonts w:cs="Arial"/>
          <w:b/>
          <w:lang w:val="en-GB"/>
        </w:rPr>
      </w:pPr>
      <w:r w:rsidRPr="00CE32F4">
        <w:rPr>
          <w:rFonts w:cs="Arial"/>
          <w:b/>
          <w:lang w:val="en-GB"/>
        </w:rPr>
        <w:t>of the Warsaw Stock Exchange</w:t>
      </w:r>
    </w:p>
    <w:p w:rsidR="00D601FD" w:rsidRPr="00CE32F4" w:rsidRDefault="00D601FD" w:rsidP="00D601FD">
      <w:pPr>
        <w:rPr>
          <w:rFonts w:cs="Arial"/>
          <w:lang w:val="en-GB"/>
        </w:rPr>
      </w:pPr>
    </w:p>
    <w:p w:rsidR="00D601FD" w:rsidRPr="00CE32F4" w:rsidRDefault="00D601FD" w:rsidP="00D601FD">
      <w:pPr>
        <w:rPr>
          <w:rFonts w:cs="Arial"/>
          <w:lang w:val="en-GB"/>
        </w:rPr>
      </w:pPr>
    </w:p>
    <w:p w:rsidR="00D601FD" w:rsidRPr="00CE32F4" w:rsidRDefault="00D601FD" w:rsidP="00D601FD">
      <w:pPr>
        <w:spacing w:line="276" w:lineRule="auto"/>
        <w:jc w:val="center"/>
        <w:rPr>
          <w:b/>
          <w:u w:val="single"/>
          <w:lang w:val="en-GB"/>
        </w:rPr>
      </w:pPr>
      <w:r w:rsidRPr="00CE32F4">
        <w:rPr>
          <w:b/>
          <w:u w:val="single"/>
          <w:lang w:val="en-GB"/>
        </w:rPr>
        <w:t>Exchange member’s application for approval of sponsored access</w:t>
      </w:r>
    </w:p>
    <w:p w:rsidR="00D601FD" w:rsidRPr="00CE32F4" w:rsidRDefault="00D601FD" w:rsidP="00D601FD">
      <w:pPr>
        <w:pStyle w:val="Nagwek1"/>
        <w:jc w:val="both"/>
        <w:rPr>
          <w:szCs w:val="24"/>
        </w:rPr>
      </w:pPr>
    </w:p>
    <w:p w:rsidR="00D601FD" w:rsidRPr="00CE32F4" w:rsidRDefault="00D601FD" w:rsidP="00D601FD">
      <w:pPr>
        <w:pStyle w:val="Nagwek1"/>
        <w:jc w:val="both"/>
      </w:pPr>
      <w:r w:rsidRPr="00CE32F4">
        <w:t xml:space="preserve"> </w:t>
      </w:r>
    </w:p>
    <w:p w:rsidR="00D601FD" w:rsidRPr="00CE32F4" w:rsidRDefault="00D601FD" w:rsidP="00D601FD">
      <w:pPr>
        <w:rPr>
          <w:rFonts w:cs="Arial"/>
          <w:lang w:val="en-GB"/>
        </w:rPr>
      </w:pPr>
      <w:r w:rsidRPr="00CE32F4">
        <w:rPr>
          <w:rFonts w:cs="Arial"/>
          <w:lang w:val="en-GB"/>
        </w:rPr>
        <w:t>………………………………………………………………………………………………………………………………………</w:t>
      </w:r>
    </w:p>
    <w:p w:rsidR="00D601FD" w:rsidRPr="00CE32F4" w:rsidRDefault="00D601FD" w:rsidP="00D601FD">
      <w:pPr>
        <w:rPr>
          <w:rFonts w:cs="Arial"/>
          <w:lang w:val="en-GB"/>
        </w:rPr>
      </w:pPr>
    </w:p>
    <w:p w:rsidR="00D601FD" w:rsidRPr="00CE32F4" w:rsidRDefault="00D601FD" w:rsidP="00D601FD">
      <w:pPr>
        <w:rPr>
          <w:rFonts w:cs="Arial"/>
          <w:lang w:val="en-GB"/>
        </w:rPr>
      </w:pPr>
      <w:r w:rsidRPr="00CE32F4">
        <w:rPr>
          <w:rFonts w:cs="Arial"/>
          <w:lang w:val="en-GB"/>
        </w:rPr>
        <w:t>……………………………………………………………………………………………………………………………….………</w:t>
      </w:r>
    </w:p>
    <w:p w:rsidR="00D601FD" w:rsidRPr="00CE32F4" w:rsidRDefault="00D601FD" w:rsidP="00D601FD">
      <w:pPr>
        <w:jc w:val="center"/>
        <w:rPr>
          <w:rFonts w:cs="Arial"/>
          <w:lang w:val="en-GB"/>
        </w:rPr>
      </w:pPr>
      <w:r w:rsidRPr="00CE32F4">
        <w:rPr>
          <w:rFonts w:cs="Arial"/>
          <w:lang w:val="en-GB"/>
        </w:rPr>
        <w:t>(</w:t>
      </w:r>
      <w:r w:rsidRPr="00CE32F4">
        <w:rPr>
          <w:rFonts w:cs="Arial"/>
          <w:i/>
          <w:lang w:val="en-GB"/>
        </w:rPr>
        <w:t>exchange member’s name, LEI</w:t>
      </w:r>
      <w:r w:rsidRPr="00CE32F4">
        <w:rPr>
          <w:rFonts w:cs="Arial"/>
          <w:lang w:val="en-GB"/>
        </w:rPr>
        <w:t>)</w:t>
      </w:r>
    </w:p>
    <w:p w:rsidR="00D601FD" w:rsidRPr="00CE32F4" w:rsidRDefault="00D601FD" w:rsidP="00D601FD">
      <w:pPr>
        <w:spacing w:after="139" w:line="360" w:lineRule="auto"/>
        <w:rPr>
          <w:rFonts w:eastAsia="Verdana" w:cs="Verdana"/>
          <w:color w:val="000000"/>
          <w:szCs w:val="22"/>
          <w:lang w:val="en-GB"/>
        </w:rPr>
      </w:pPr>
    </w:p>
    <w:p w:rsidR="00D601FD" w:rsidRPr="00CE32F4" w:rsidRDefault="00D601FD" w:rsidP="00D601FD">
      <w:pPr>
        <w:spacing w:after="240" w:line="360" w:lineRule="auto"/>
        <w:rPr>
          <w:rFonts w:eastAsia="Verdana" w:cs="Verdana"/>
          <w:color w:val="000000"/>
          <w:szCs w:val="22"/>
          <w:lang w:val="en-GB"/>
        </w:rPr>
      </w:pPr>
      <w:r w:rsidRPr="00CE32F4">
        <w:rPr>
          <w:rFonts w:eastAsia="Verdana" w:cs="Verdana"/>
          <w:color w:val="000000"/>
          <w:szCs w:val="22"/>
          <w:lang w:val="en-GB"/>
        </w:rPr>
        <w:t xml:space="preserve">I. The applicant hereby applies for approval of sponsored access </w:t>
      </w:r>
      <w:r w:rsidRPr="00CE32F4">
        <w:rPr>
          <w:rFonts w:eastAsia="Verdana"/>
          <w:lang w:val="en-GB"/>
        </w:rPr>
        <w:t>referred to in § 1c point 2 of Division 2 of the Detailed Exchange Trading Rules in UTP System to be provided to:</w:t>
      </w:r>
    </w:p>
    <w:tbl>
      <w:tblPr>
        <w:tblW w:w="960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5"/>
        <w:gridCol w:w="5529"/>
      </w:tblGrid>
      <w:tr w:rsidR="00D601FD" w:rsidRPr="00CE32F4" w:rsidTr="0095144C">
        <w:trPr>
          <w:trHeight w:val="709"/>
        </w:trPr>
        <w:tc>
          <w:tcPr>
            <w:tcW w:w="4075" w:type="dxa"/>
          </w:tcPr>
          <w:p w:rsidR="00D601FD" w:rsidRPr="00CE32F4" w:rsidRDefault="00D601FD" w:rsidP="0095144C">
            <w:pPr>
              <w:spacing w:before="120"/>
              <w:rPr>
                <w:rFonts w:cs="Arial"/>
                <w:szCs w:val="20"/>
                <w:lang w:val="en-GB"/>
              </w:rPr>
            </w:pPr>
            <w:r w:rsidRPr="00CE32F4">
              <w:rPr>
                <w:rFonts w:cs="Arial"/>
                <w:szCs w:val="20"/>
                <w:lang w:val="en-GB"/>
              </w:rPr>
              <w:t xml:space="preserve">Client’s name (LEI) </w:t>
            </w:r>
          </w:p>
        </w:tc>
        <w:tc>
          <w:tcPr>
            <w:tcW w:w="5529" w:type="dxa"/>
          </w:tcPr>
          <w:p w:rsidR="00D601FD" w:rsidRPr="00CE32F4" w:rsidRDefault="00D601FD" w:rsidP="0095144C">
            <w:pPr>
              <w:spacing w:before="120"/>
              <w:rPr>
                <w:rFonts w:cs="Arial"/>
                <w:szCs w:val="20"/>
                <w:lang w:val="en-GB"/>
              </w:rPr>
            </w:pPr>
          </w:p>
        </w:tc>
      </w:tr>
      <w:tr w:rsidR="00D601FD" w:rsidRPr="00CE32F4" w:rsidTr="0095144C">
        <w:trPr>
          <w:trHeight w:val="42"/>
        </w:trPr>
        <w:tc>
          <w:tcPr>
            <w:tcW w:w="4075" w:type="dxa"/>
          </w:tcPr>
          <w:p w:rsidR="00D601FD" w:rsidRPr="00CE32F4" w:rsidRDefault="00D601FD" w:rsidP="0095144C">
            <w:pPr>
              <w:spacing w:before="120"/>
              <w:rPr>
                <w:rFonts w:cs="Arial"/>
                <w:szCs w:val="20"/>
                <w:lang w:val="en-GB"/>
              </w:rPr>
            </w:pPr>
            <w:r w:rsidRPr="00CE32F4">
              <w:rPr>
                <w:rFonts w:cs="Arial"/>
                <w:szCs w:val="20"/>
                <w:lang w:val="en-GB"/>
              </w:rPr>
              <w:t xml:space="preserve">Registered office </w:t>
            </w:r>
          </w:p>
        </w:tc>
        <w:tc>
          <w:tcPr>
            <w:tcW w:w="5529" w:type="dxa"/>
          </w:tcPr>
          <w:p w:rsidR="00D601FD" w:rsidRPr="00CE32F4" w:rsidRDefault="00D601FD" w:rsidP="0095144C">
            <w:pPr>
              <w:spacing w:before="120"/>
              <w:rPr>
                <w:rFonts w:cs="Arial"/>
                <w:szCs w:val="20"/>
                <w:lang w:val="en-GB"/>
              </w:rPr>
            </w:pPr>
          </w:p>
        </w:tc>
      </w:tr>
      <w:tr w:rsidR="00D601FD" w:rsidRPr="00CE32F4" w:rsidTr="0095144C">
        <w:trPr>
          <w:trHeight w:val="42"/>
        </w:trPr>
        <w:tc>
          <w:tcPr>
            <w:tcW w:w="4075" w:type="dxa"/>
          </w:tcPr>
          <w:p w:rsidR="00D601FD" w:rsidRPr="00CE32F4" w:rsidRDefault="00D601FD" w:rsidP="0095144C">
            <w:pPr>
              <w:spacing w:before="120"/>
              <w:rPr>
                <w:rFonts w:cs="Arial"/>
                <w:szCs w:val="20"/>
                <w:lang w:val="en-GB"/>
              </w:rPr>
            </w:pPr>
            <w:r w:rsidRPr="00CE32F4">
              <w:rPr>
                <w:rFonts w:cs="Arial"/>
                <w:szCs w:val="20"/>
                <w:lang w:val="en-GB"/>
              </w:rPr>
              <w:t xml:space="preserve">Mailing address </w:t>
            </w:r>
          </w:p>
        </w:tc>
        <w:tc>
          <w:tcPr>
            <w:tcW w:w="5529" w:type="dxa"/>
          </w:tcPr>
          <w:p w:rsidR="00D601FD" w:rsidRPr="00CE32F4" w:rsidRDefault="00D601FD" w:rsidP="0095144C">
            <w:pPr>
              <w:spacing w:before="120"/>
              <w:rPr>
                <w:rFonts w:cs="Arial"/>
                <w:szCs w:val="20"/>
                <w:lang w:val="en-GB"/>
              </w:rPr>
            </w:pPr>
          </w:p>
        </w:tc>
      </w:tr>
      <w:tr w:rsidR="00D601FD" w:rsidRPr="00CE32F4" w:rsidTr="0095144C">
        <w:trPr>
          <w:trHeight w:val="42"/>
        </w:trPr>
        <w:tc>
          <w:tcPr>
            <w:tcW w:w="4075" w:type="dxa"/>
          </w:tcPr>
          <w:p w:rsidR="00D601FD" w:rsidRPr="00CE32F4" w:rsidRDefault="00D601FD" w:rsidP="0095144C">
            <w:pPr>
              <w:spacing w:before="120"/>
              <w:rPr>
                <w:rFonts w:cs="Arial"/>
                <w:szCs w:val="20"/>
                <w:lang w:val="en-GB"/>
              </w:rPr>
            </w:pPr>
            <w:r w:rsidRPr="00CE32F4">
              <w:rPr>
                <w:rFonts w:cs="Arial"/>
                <w:szCs w:val="20"/>
                <w:lang w:val="en-GB"/>
              </w:rPr>
              <w:t xml:space="preserve">Website </w:t>
            </w:r>
          </w:p>
        </w:tc>
        <w:tc>
          <w:tcPr>
            <w:tcW w:w="5529" w:type="dxa"/>
          </w:tcPr>
          <w:p w:rsidR="00D601FD" w:rsidRPr="00CE32F4" w:rsidRDefault="00D601FD" w:rsidP="0095144C">
            <w:pPr>
              <w:spacing w:before="120"/>
              <w:rPr>
                <w:rFonts w:cs="Arial"/>
                <w:szCs w:val="20"/>
                <w:lang w:val="en-GB"/>
              </w:rPr>
            </w:pPr>
          </w:p>
        </w:tc>
      </w:tr>
      <w:tr w:rsidR="00D601FD" w:rsidRPr="00CE32F4" w:rsidTr="0095144C">
        <w:tc>
          <w:tcPr>
            <w:tcW w:w="4075" w:type="dxa"/>
          </w:tcPr>
          <w:p w:rsidR="00D601FD" w:rsidRPr="00CE32F4" w:rsidRDefault="00D601FD" w:rsidP="0095144C">
            <w:pPr>
              <w:spacing w:before="120"/>
              <w:rPr>
                <w:rFonts w:cs="Arial"/>
                <w:szCs w:val="20"/>
                <w:lang w:val="en-GB"/>
              </w:rPr>
            </w:pPr>
            <w:r w:rsidRPr="00CE32F4">
              <w:rPr>
                <w:rFonts w:cs="Arial"/>
                <w:szCs w:val="20"/>
                <w:lang w:val="en-GB"/>
              </w:rPr>
              <w:t>Email</w:t>
            </w:r>
          </w:p>
        </w:tc>
        <w:tc>
          <w:tcPr>
            <w:tcW w:w="5529" w:type="dxa"/>
          </w:tcPr>
          <w:p w:rsidR="00D601FD" w:rsidRPr="00CE32F4" w:rsidRDefault="00D601FD" w:rsidP="0095144C">
            <w:pPr>
              <w:spacing w:before="120"/>
              <w:rPr>
                <w:rFonts w:cs="Arial"/>
                <w:szCs w:val="20"/>
                <w:lang w:val="en-GB"/>
              </w:rPr>
            </w:pPr>
          </w:p>
        </w:tc>
      </w:tr>
      <w:tr w:rsidR="00D601FD" w:rsidRPr="00CE32F4" w:rsidTr="0095144C">
        <w:tc>
          <w:tcPr>
            <w:tcW w:w="4075" w:type="dxa"/>
          </w:tcPr>
          <w:p w:rsidR="00D601FD" w:rsidRPr="00CE32F4" w:rsidRDefault="00D601FD" w:rsidP="0095144C">
            <w:pPr>
              <w:spacing w:before="120"/>
              <w:rPr>
                <w:rFonts w:cs="Arial"/>
                <w:szCs w:val="20"/>
                <w:lang w:val="en-GB"/>
              </w:rPr>
            </w:pPr>
            <w:r w:rsidRPr="00CE32F4">
              <w:rPr>
                <w:rFonts w:cs="Arial"/>
                <w:szCs w:val="20"/>
                <w:lang w:val="en-GB"/>
              </w:rPr>
              <w:t>Contact telephone</w:t>
            </w:r>
          </w:p>
        </w:tc>
        <w:tc>
          <w:tcPr>
            <w:tcW w:w="5529" w:type="dxa"/>
          </w:tcPr>
          <w:p w:rsidR="00D601FD" w:rsidRPr="00CE32F4" w:rsidRDefault="00D601FD" w:rsidP="0095144C">
            <w:pPr>
              <w:spacing w:before="120"/>
              <w:rPr>
                <w:rFonts w:cs="Arial"/>
                <w:szCs w:val="20"/>
                <w:lang w:val="en-GB"/>
              </w:rPr>
            </w:pPr>
            <w:r w:rsidRPr="00CE32F4">
              <w:rPr>
                <w:rFonts w:cs="Arial"/>
                <w:szCs w:val="20"/>
                <w:lang w:val="en-GB"/>
              </w:rPr>
              <w:t>Office:</w:t>
            </w:r>
          </w:p>
          <w:p w:rsidR="00D601FD" w:rsidRPr="00CE32F4" w:rsidRDefault="00D601FD" w:rsidP="0095144C">
            <w:pPr>
              <w:spacing w:before="120"/>
              <w:rPr>
                <w:rFonts w:cs="Arial"/>
                <w:szCs w:val="20"/>
                <w:lang w:val="en-GB"/>
              </w:rPr>
            </w:pPr>
            <w:r w:rsidRPr="00CE32F4">
              <w:rPr>
                <w:rFonts w:cs="Arial"/>
                <w:szCs w:val="20"/>
                <w:lang w:val="en-GB"/>
              </w:rPr>
              <w:t>Mobile:</w:t>
            </w:r>
          </w:p>
        </w:tc>
      </w:tr>
      <w:tr w:rsidR="00D601FD" w:rsidRPr="00981E6D" w:rsidTr="0095144C">
        <w:tblPrEx>
          <w:tblCellMar>
            <w:left w:w="108" w:type="dxa"/>
            <w:right w:w="108" w:type="dxa"/>
          </w:tblCellMar>
          <w:tblLook w:val="04A0" w:firstRow="1" w:lastRow="0" w:firstColumn="1" w:lastColumn="0" w:noHBand="0" w:noVBand="1"/>
        </w:tblPrEx>
        <w:trPr>
          <w:trHeight w:val="850"/>
        </w:trPr>
        <w:tc>
          <w:tcPr>
            <w:tcW w:w="4075" w:type="dxa"/>
            <w:shd w:val="clear" w:color="auto" w:fill="auto"/>
          </w:tcPr>
          <w:p w:rsidR="00D601FD" w:rsidRPr="00CE32F4" w:rsidRDefault="00D601FD" w:rsidP="0095144C">
            <w:pPr>
              <w:spacing w:before="120"/>
              <w:rPr>
                <w:rFonts w:cs="Arial"/>
                <w:szCs w:val="20"/>
                <w:lang w:val="en-GB"/>
              </w:rPr>
            </w:pPr>
            <w:r w:rsidRPr="00CE32F4">
              <w:rPr>
                <w:rFonts w:cs="Arial"/>
                <w:szCs w:val="20"/>
                <w:lang w:val="en-GB"/>
              </w:rPr>
              <w:t>Client’s short code issued by the exchange member</w:t>
            </w:r>
          </w:p>
        </w:tc>
        <w:tc>
          <w:tcPr>
            <w:tcW w:w="5529" w:type="dxa"/>
            <w:shd w:val="clear" w:color="auto" w:fill="auto"/>
          </w:tcPr>
          <w:p w:rsidR="00D601FD" w:rsidRPr="00CE32F4" w:rsidRDefault="00D601FD" w:rsidP="0095144C">
            <w:pPr>
              <w:spacing w:before="120"/>
              <w:rPr>
                <w:rFonts w:cs="Arial"/>
                <w:szCs w:val="20"/>
                <w:lang w:val="en-GB"/>
              </w:rPr>
            </w:pPr>
          </w:p>
        </w:tc>
      </w:tr>
      <w:tr w:rsidR="00D601FD" w:rsidRPr="00981E6D" w:rsidTr="0095144C">
        <w:tblPrEx>
          <w:tblCellMar>
            <w:left w:w="108" w:type="dxa"/>
            <w:right w:w="108" w:type="dxa"/>
          </w:tblCellMar>
          <w:tblLook w:val="04A0" w:firstRow="1" w:lastRow="0" w:firstColumn="1" w:lastColumn="0" w:noHBand="0" w:noVBand="1"/>
        </w:tblPrEx>
        <w:tc>
          <w:tcPr>
            <w:tcW w:w="4075" w:type="dxa"/>
            <w:shd w:val="clear" w:color="auto" w:fill="auto"/>
          </w:tcPr>
          <w:p w:rsidR="00D601FD" w:rsidRPr="00CE32F4" w:rsidRDefault="00D601FD" w:rsidP="0095144C">
            <w:pPr>
              <w:spacing w:before="120"/>
              <w:rPr>
                <w:rFonts w:cs="Arial"/>
                <w:szCs w:val="20"/>
                <w:lang w:val="en-GB"/>
              </w:rPr>
            </w:pPr>
            <w:r w:rsidRPr="00CE32F4">
              <w:rPr>
                <w:rFonts w:cs="Arial"/>
                <w:szCs w:val="20"/>
                <w:lang w:val="en-GB"/>
              </w:rPr>
              <w:t>ID of order server dedicated to the Client (</w:t>
            </w:r>
            <w:proofErr w:type="spellStart"/>
            <w:r w:rsidRPr="00CE32F4">
              <w:rPr>
                <w:rFonts w:cs="Arial"/>
                <w:szCs w:val="20"/>
                <w:lang w:val="en-GB"/>
              </w:rPr>
              <w:t>SenderLocationID</w:t>
            </w:r>
            <w:proofErr w:type="spellEnd"/>
            <w:r w:rsidRPr="00CE32F4">
              <w:rPr>
                <w:rFonts w:cs="Arial"/>
                <w:szCs w:val="20"/>
                <w:lang w:val="en-GB"/>
              </w:rPr>
              <w:t>)</w:t>
            </w:r>
          </w:p>
        </w:tc>
        <w:tc>
          <w:tcPr>
            <w:tcW w:w="5529" w:type="dxa"/>
            <w:shd w:val="clear" w:color="auto" w:fill="auto"/>
          </w:tcPr>
          <w:p w:rsidR="00D601FD" w:rsidRPr="00CE32F4" w:rsidRDefault="00D601FD" w:rsidP="0095144C">
            <w:pPr>
              <w:spacing w:before="120"/>
              <w:rPr>
                <w:rFonts w:cs="Arial"/>
                <w:szCs w:val="20"/>
                <w:lang w:val="en-GB"/>
              </w:rPr>
            </w:pPr>
          </w:p>
        </w:tc>
      </w:tr>
      <w:tr w:rsidR="00D601FD" w:rsidRPr="00CE32F4" w:rsidTr="0095144C">
        <w:tblPrEx>
          <w:tblCellMar>
            <w:left w:w="108" w:type="dxa"/>
            <w:right w:w="108" w:type="dxa"/>
          </w:tblCellMar>
          <w:tblLook w:val="04A0" w:firstRow="1" w:lastRow="0" w:firstColumn="1" w:lastColumn="0" w:noHBand="0" w:noVBand="1"/>
        </w:tblPrEx>
        <w:trPr>
          <w:trHeight w:val="437"/>
        </w:trPr>
        <w:tc>
          <w:tcPr>
            <w:tcW w:w="4075" w:type="dxa"/>
            <w:shd w:val="clear" w:color="auto" w:fill="auto"/>
          </w:tcPr>
          <w:p w:rsidR="00D601FD" w:rsidRPr="00CE32F4" w:rsidRDefault="00D601FD" w:rsidP="0095144C">
            <w:pPr>
              <w:spacing w:after="240"/>
              <w:rPr>
                <w:szCs w:val="20"/>
                <w:lang w:val="en-GB"/>
              </w:rPr>
            </w:pPr>
            <w:r w:rsidRPr="00CE32F4">
              <w:rPr>
                <w:szCs w:val="20"/>
                <w:lang w:val="en-GB"/>
              </w:rPr>
              <w:t>Client’s category</w:t>
            </w:r>
            <w:r w:rsidRPr="00CE32F4">
              <w:rPr>
                <w:rStyle w:val="Odwoanieprzypisudolnego"/>
                <w:lang w:val="en-GB"/>
              </w:rPr>
              <w:footnoteReference w:id="1"/>
            </w:r>
          </w:p>
        </w:tc>
        <w:tc>
          <w:tcPr>
            <w:tcW w:w="5529" w:type="dxa"/>
            <w:shd w:val="clear" w:color="auto" w:fill="auto"/>
          </w:tcPr>
          <w:p w:rsidR="00D601FD" w:rsidRPr="00CE32F4" w:rsidRDefault="00D601FD" w:rsidP="0095144C">
            <w:pPr>
              <w:spacing w:after="240"/>
              <w:rPr>
                <w:rFonts w:cs="Arial"/>
                <w:szCs w:val="20"/>
                <w:lang w:val="en-GB"/>
              </w:rPr>
            </w:pPr>
          </w:p>
        </w:tc>
      </w:tr>
      <w:tr w:rsidR="00D601FD" w:rsidRPr="00CE32F4" w:rsidTr="0095144C">
        <w:tblPrEx>
          <w:tblCellMar>
            <w:left w:w="108" w:type="dxa"/>
            <w:right w:w="108" w:type="dxa"/>
          </w:tblCellMar>
          <w:tblLook w:val="04A0" w:firstRow="1" w:lastRow="0" w:firstColumn="1" w:lastColumn="0" w:noHBand="0" w:noVBand="1"/>
        </w:tblPrEx>
        <w:trPr>
          <w:trHeight w:val="390"/>
        </w:trPr>
        <w:tc>
          <w:tcPr>
            <w:tcW w:w="4075" w:type="dxa"/>
            <w:shd w:val="clear" w:color="auto" w:fill="auto"/>
          </w:tcPr>
          <w:p w:rsidR="00D601FD" w:rsidRPr="00CE32F4" w:rsidRDefault="00D601FD" w:rsidP="0095144C">
            <w:pPr>
              <w:spacing w:after="240"/>
              <w:rPr>
                <w:szCs w:val="20"/>
                <w:lang w:val="en-GB"/>
              </w:rPr>
            </w:pPr>
            <w:r w:rsidRPr="00CE32F4">
              <w:rPr>
                <w:szCs w:val="20"/>
                <w:lang w:val="en-GB"/>
              </w:rPr>
              <w:lastRenderedPageBreak/>
              <w:t>Competent supervisory authority</w:t>
            </w:r>
            <w:r w:rsidRPr="00CE32F4">
              <w:rPr>
                <w:rStyle w:val="Odwoanieprzypisudolnego"/>
                <w:lang w:val="en-GB"/>
              </w:rPr>
              <w:footnoteReference w:id="2"/>
            </w:r>
          </w:p>
        </w:tc>
        <w:tc>
          <w:tcPr>
            <w:tcW w:w="5529" w:type="dxa"/>
            <w:shd w:val="clear" w:color="auto" w:fill="auto"/>
          </w:tcPr>
          <w:p w:rsidR="00D601FD" w:rsidRPr="00CE32F4" w:rsidRDefault="00D601FD" w:rsidP="0095144C">
            <w:pPr>
              <w:spacing w:after="240"/>
              <w:rPr>
                <w:rFonts w:cs="Arial"/>
                <w:szCs w:val="20"/>
                <w:lang w:val="en-GB"/>
              </w:rPr>
            </w:pPr>
          </w:p>
        </w:tc>
      </w:tr>
    </w:tbl>
    <w:p w:rsidR="00D601FD" w:rsidRPr="00CE32F4" w:rsidRDefault="00D601FD" w:rsidP="00D601FD">
      <w:pPr>
        <w:spacing w:after="0"/>
        <w:rPr>
          <w:rFonts w:cs="Arial"/>
          <w:lang w:val="en-GB"/>
        </w:rPr>
      </w:pPr>
    </w:p>
    <w:p w:rsidR="00D601FD" w:rsidRPr="00CE32F4" w:rsidRDefault="00DE34D9" w:rsidP="00D601FD">
      <w:pPr>
        <w:spacing w:after="0"/>
        <w:rPr>
          <w:rFonts w:cs="Arial"/>
          <w:lang w:val="en-GB"/>
        </w:rPr>
      </w:pPr>
      <w:r w:rsidRPr="00DE34D9">
        <w:rPr>
          <w:rFonts w:cs="Arial"/>
          <w:lang w:val="en-GB"/>
        </w:rPr>
        <w:t>Sponsored access authorises the Client to perform activities on the exchange (in the alternative trading system, respect</w:t>
      </w:r>
      <w:r w:rsidR="00981E6D">
        <w:rPr>
          <w:rFonts w:cs="Arial"/>
          <w:lang w:val="en-GB"/>
        </w:rPr>
        <w:t>ively*) to the following extent</w:t>
      </w:r>
      <w:r w:rsidR="00D601FD" w:rsidRPr="00CE32F4">
        <w:rPr>
          <w:rFonts w:cs="Arial"/>
          <w:lang w:val="en-GB"/>
        </w:rPr>
        <w:t>:</w:t>
      </w:r>
      <w:r w:rsidR="00D601FD" w:rsidRPr="00CE32F4">
        <w:rPr>
          <w:rStyle w:val="Odwoanieprzypisudolnego"/>
          <w:lang w:val="en-GB"/>
        </w:rPr>
        <w:footnoteReference w:id="3"/>
      </w:r>
    </w:p>
    <w:p w:rsidR="00D601FD" w:rsidRPr="00CE32F4" w:rsidRDefault="00D601FD" w:rsidP="00D601FD">
      <w:pPr>
        <w:spacing w:after="0"/>
        <w:rPr>
          <w:rFonts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693"/>
        <w:gridCol w:w="2546"/>
      </w:tblGrid>
      <w:tr w:rsidR="00D601FD" w:rsidRPr="00CE32F4" w:rsidTr="0095144C">
        <w:tc>
          <w:tcPr>
            <w:tcW w:w="3823" w:type="dxa"/>
          </w:tcPr>
          <w:p w:rsidR="00D601FD" w:rsidRPr="00CE32F4" w:rsidRDefault="00D601FD" w:rsidP="0095144C">
            <w:pPr>
              <w:pStyle w:val="Stopka"/>
              <w:tabs>
                <w:tab w:val="clear" w:pos="4536"/>
                <w:tab w:val="clear" w:pos="9072"/>
              </w:tabs>
              <w:rPr>
                <w:rFonts w:ascii="Arial" w:hAnsi="Arial" w:cs="Arial"/>
                <w:szCs w:val="24"/>
                <w:lang w:val="en-GB"/>
              </w:rPr>
            </w:pPr>
          </w:p>
        </w:tc>
        <w:tc>
          <w:tcPr>
            <w:tcW w:w="2693" w:type="dxa"/>
          </w:tcPr>
          <w:p w:rsidR="00D601FD" w:rsidRPr="00CE32F4" w:rsidRDefault="00D601FD" w:rsidP="0095144C">
            <w:pPr>
              <w:jc w:val="center"/>
              <w:rPr>
                <w:rFonts w:cs="Arial"/>
                <w:lang w:val="en-GB"/>
              </w:rPr>
            </w:pPr>
            <w:r w:rsidRPr="00CE32F4">
              <w:rPr>
                <w:rFonts w:cs="Arial"/>
                <w:lang w:val="en-GB"/>
              </w:rPr>
              <w:t>on own account</w:t>
            </w:r>
          </w:p>
          <w:p w:rsidR="00D601FD" w:rsidRPr="00CE32F4" w:rsidRDefault="00D601FD" w:rsidP="0095144C">
            <w:pPr>
              <w:jc w:val="center"/>
              <w:rPr>
                <w:rFonts w:cs="Arial"/>
                <w:lang w:val="en-GB"/>
              </w:rPr>
            </w:pPr>
          </w:p>
        </w:tc>
        <w:tc>
          <w:tcPr>
            <w:tcW w:w="2546" w:type="dxa"/>
          </w:tcPr>
          <w:p w:rsidR="00D601FD" w:rsidRPr="00CE32F4" w:rsidRDefault="00D601FD" w:rsidP="0095144C">
            <w:pPr>
              <w:jc w:val="center"/>
              <w:rPr>
                <w:rFonts w:cs="Arial"/>
                <w:lang w:val="en-GB"/>
              </w:rPr>
            </w:pPr>
            <w:r w:rsidRPr="00CE32F4">
              <w:rPr>
                <w:rFonts w:cs="Arial"/>
                <w:lang w:val="en-GB"/>
              </w:rPr>
              <w:t>on clients’ account</w:t>
            </w:r>
          </w:p>
        </w:tc>
      </w:tr>
      <w:tr w:rsidR="00D601FD" w:rsidRPr="00CE32F4" w:rsidTr="0095144C">
        <w:trPr>
          <w:trHeight w:val="482"/>
        </w:trPr>
        <w:tc>
          <w:tcPr>
            <w:tcW w:w="3823" w:type="dxa"/>
          </w:tcPr>
          <w:p w:rsidR="00D601FD" w:rsidRPr="00CE32F4" w:rsidRDefault="00D601FD" w:rsidP="0095144C">
            <w:pPr>
              <w:rPr>
                <w:rFonts w:cs="Arial"/>
                <w:lang w:val="en-GB"/>
              </w:rPr>
            </w:pPr>
            <w:r w:rsidRPr="00CE32F4">
              <w:rPr>
                <w:rFonts w:cs="Arial"/>
                <w:lang w:val="en-GB"/>
              </w:rPr>
              <w:t>securities</w:t>
            </w:r>
          </w:p>
          <w:p w:rsidR="00D601FD" w:rsidRPr="00CE32F4" w:rsidRDefault="00D601FD" w:rsidP="0095144C">
            <w:pPr>
              <w:rPr>
                <w:rFonts w:cs="Arial"/>
                <w:lang w:val="en-GB"/>
              </w:rPr>
            </w:pPr>
          </w:p>
        </w:tc>
        <w:tc>
          <w:tcPr>
            <w:tcW w:w="2693" w:type="dxa"/>
          </w:tcPr>
          <w:p w:rsidR="00D601FD" w:rsidRPr="00CE32F4" w:rsidRDefault="00D601FD" w:rsidP="0095144C">
            <w:pPr>
              <w:rPr>
                <w:rFonts w:cs="Arial"/>
                <w:lang w:val="en-GB"/>
              </w:rPr>
            </w:pPr>
          </w:p>
        </w:tc>
        <w:tc>
          <w:tcPr>
            <w:tcW w:w="2546" w:type="dxa"/>
          </w:tcPr>
          <w:p w:rsidR="00D601FD" w:rsidRPr="00CE32F4" w:rsidRDefault="00D601FD" w:rsidP="0095144C">
            <w:pPr>
              <w:rPr>
                <w:rFonts w:cs="Arial"/>
                <w:lang w:val="en-GB"/>
              </w:rPr>
            </w:pPr>
          </w:p>
        </w:tc>
      </w:tr>
      <w:tr w:rsidR="00D601FD" w:rsidRPr="00CE32F4" w:rsidTr="0095144C">
        <w:tc>
          <w:tcPr>
            <w:tcW w:w="3823" w:type="dxa"/>
          </w:tcPr>
          <w:p w:rsidR="00D601FD" w:rsidRPr="00CE32F4" w:rsidRDefault="00D601FD" w:rsidP="0095144C">
            <w:pPr>
              <w:rPr>
                <w:rFonts w:cs="Arial"/>
                <w:lang w:val="en-GB"/>
              </w:rPr>
            </w:pPr>
            <w:r w:rsidRPr="00CE32F4">
              <w:rPr>
                <w:rFonts w:cs="Arial"/>
                <w:lang w:val="en-GB"/>
              </w:rPr>
              <w:t>derivatives</w:t>
            </w:r>
          </w:p>
          <w:p w:rsidR="00D601FD" w:rsidRPr="00CE32F4" w:rsidRDefault="00D601FD" w:rsidP="0095144C">
            <w:pPr>
              <w:rPr>
                <w:rFonts w:cs="Arial"/>
                <w:lang w:val="en-GB"/>
              </w:rPr>
            </w:pPr>
          </w:p>
        </w:tc>
        <w:tc>
          <w:tcPr>
            <w:tcW w:w="2693" w:type="dxa"/>
          </w:tcPr>
          <w:p w:rsidR="00D601FD" w:rsidRPr="00CE32F4" w:rsidRDefault="00D601FD" w:rsidP="0095144C">
            <w:pPr>
              <w:rPr>
                <w:rFonts w:cs="Arial"/>
                <w:lang w:val="en-GB"/>
              </w:rPr>
            </w:pPr>
          </w:p>
        </w:tc>
        <w:tc>
          <w:tcPr>
            <w:tcW w:w="2546" w:type="dxa"/>
          </w:tcPr>
          <w:p w:rsidR="00D601FD" w:rsidRPr="00CE32F4" w:rsidRDefault="00D601FD" w:rsidP="0095144C">
            <w:pPr>
              <w:rPr>
                <w:rFonts w:cs="Arial"/>
                <w:lang w:val="en-GB"/>
              </w:rPr>
            </w:pPr>
          </w:p>
        </w:tc>
      </w:tr>
      <w:tr w:rsidR="00D601FD" w:rsidRPr="00981E6D" w:rsidTr="0095144C">
        <w:trPr>
          <w:gridAfter w:val="1"/>
          <w:wAfter w:w="2546" w:type="dxa"/>
        </w:trPr>
        <w:tc>
          <w:tcPr>
            <w:tcW w:w="3823" w:type="dxa"/>
          </w:tcPr>
          <w:p w:rsidR="00D601FD" w:rsidRPr="00CE32F4" w:rsidRDefault="00D601FD" w:rsidP="0095144C">
            <w:pPr>
              <w:jc w:val="left"/>
              <w:rPr>
                <w:rFonts w:cs="Arial"/>
                <w:lang w:val="en-GB"/>
              </w:rPr>
            </w:pPr>
            <w:r w:rsidRPr="00CE32F4">
              <w:rPr>
                <w:rFonts w:cs="Arial"/>
                <w:lang w:val="en-GB"/>
              </w:rPr>
              <w:t xml:space="preserve">securities </w:t>
            </w:r>
            <w:r w:rsidRPr="00CE32F4">
              <w:rPr>
                <w:rFonts w:cs="Arial"/>
                <w:lang w:val="en-GB"/>
              </w:rPr>
              <w:br/>
              <w:t xml:space="preserve">– on the basis and to the extent of </w:t>
            </w:r>
            <w:r w:rsidR="00DE34D9" w:rsidRPr="00A42E47">
              <w:rPr>
                <w:szCs w:val="20"/>
                <w:lang w:val="en-GB"/>
              </w:rPr>
              <w:t>Article 70.2 of the Act</w:t>
            </w:r>
            <w:r w:rsidR="00DE34D9" w:rsidRPr="00A42E47">
              <w:rPr>
                <w:rFonts w:cs="Arial"/>
                <w:lang w:val="en-GB"/>
              </w:rPr>
              <w:t xml:space="preserve"> on Trading in Financial Instruments of 29 July 2005</w:t>
            </w:r>
          </w:p>
        </w:tc>
        <w:tc>
          <w:tcPr>
            <w:tcW w:w="2693" w:type="dxa"/>
          </w:tcPr>
          <w:p w:rsidR="00D601FD" w:rsidRPr="00CE32F4" w:rsidRDefault="00D601FD" w:rsidP="0095144C">
            <w:pPr>
              <w:rPr>
                <w:rFonts w:cs="Arial"/>
                <w:lang w:val="en-GB"/>
              </w:rPr>
            </w:pPr>
          </w:p>
        </w:tc>
      </w:tr>
      <w:tr w:rsidR="00D601FD" w:rsidRPr="00981E6D" w:rsidTr="0095144C">
        <w:trPr>
          <w:gridAfter w:val="1"/>
          <w:wAfter w:w="2546" w:type="dxa"/>
        </w:trPr>
        <w:tc>
          <w:tcPr>
            <w:tcW w:w="3823" w:type="dxa"/>
            <w:tcBorders>
              <w:top w:val="single" w:sz="4" w:space="0" w:color="auto"/>
              <w:left w:val="single" w:sz="4" w:space="0" w:color="auto"/>
              <w:bottom w:val="single" w:sz="4" w:space="0" w:color="auto"/>
              <w:right w:val="single" w:sz="4" w:space="0" w:color="auto"/>
            </w:tcBorders>
          </w:tcPr>
          <w:p w:rsidR="00D601FD" w:rsidRPr="00CE32F4" w:rsidRDefault="00D601FD" w:rsidP="0095144C">
            <w:pPr>
              <w:jc w:val="left"/>
              <w:rPr>
                <w:rFonts w:cs="Arial"/>
                <w:lang w:val="en-GB"/>
              </w:rPr>
            </w:pPr>
            <w:r w:rsidRPr="00CE32F4">
              <w:rPr>
                <w:rFonts w:cs="Arial"/>
                <w:lang w:val="en-GB"/>
              </w:rPr>
              <w:t>derivatives</w:t>
            </w:r>
            <w:r w:rsidRPr="00CE32F4">
              <w:rPr>
                <w:rFonts w:cs="Arial"/>
                <w:lang w:val="en-GB"/>
              </w:rPr>
              <w:br/>
              <w:t xml:space="preserve">– on the basis and to the extent of </w:t>
            </w:r>
            <w:r w:rsidR="00DE34D9" w:rsidRPr="00DE34D9">
              <w:rPr>
                <w:rFonts w:cs="Arial"/>
                <w:lang w:val="en-GB"/>
              </w:rPr>
              <w:t>Article 70.2 of the Act on Trading in Financial Instruments of 29 July 2005</w:t>
            </w:r>
          </w:p>
        </w:tc>
        <w:tc>
          <w:tcPr>
            <w:tcW w:w="2693" w:type="dxa"/>
            <w:tcBorders>
              <w:top w:val="single" w:sz="4" w:space="0" w:color="auto"/>
              <w:left w:val="single" w:sz="4" w:space="0" w:color="auto"/>
              <w:bottom w:val="single" w:sz="4" w:space="0" w:color="auto"/>
              <w:right w:val="single" w:sz="4" w:space="0" w:color="auto"/>
            </w:tcBorders>
          </w:tcPr>
          <w:p w:rsidR="00D601FD" w:rsidRPr="00CE32F4" w:rsidRDefault="00D601FD" w:rsidP="0095144C">
            <w:pPr>
              <w:rPr>
                <w:rFonts w:cs="Arial"/>
                <w:lang w:val="en-GB"/>
              </w:rPr>
            </w:pPr>
          </w:p>
        </w:tc>
      </w:tr>
    </w:tbl>
    <w:p w:rsidR="00D601FD" w:rsidRPr="00CE32F4" w:rsidRDefault="00D601FD" w:rsidP="00D601FD">
      <w:pPr>
        <w:spacing w:after="0" w:line="276" w:lineRule="auto"/>
        <w:rPr>
          <w:rFonts w:cs="Arial"/>
          <w:lang w:val="en-GB"/>
        </w:rPr>
      </w:pPr>
    </w:p>
    <w:p w:rsidR="00D601FD" w:rsidRPr="00CE32F4" w:rsidRDefault="00DE34D9" w:rsidP="00D601FD">
      <w:pPr>
        <w:spacing w:after="0" w:line="276" w:lineRule="auto"/>
        <w:rPr>
          <w:rFonts w:cs="Arial"/>
          <w:lang w:val="en-GB"/>
        </w:rPr>
      </w:pPr>
      <w:r w:rsidRPr="00DE34D9">
        <w:rPr>
          <w:rFonts w:cs="Arial"/>
          <w:lang w:val="en-GB"/>
        </w:rPr>
        <w:t>Details of the exchange member’s supervising broker</w:t>
      </w:r>
      <w:r w:rsidR="00981E6D" w:rsidRPr="00CE32F4">
        <w:rPr>
          <w:rStyle w:val="Odwoanieprzypisudolnego"/>
          <w:lang w:val="en-GB"/>
        </w:rPr>
        <w:footnoteReference w:id="4"/>
      </w:r>
      <w:r w:rsidRPr="00DE34D9">
        <w:rPr>
          <w:rFonts w:cs="Arial"/>
          <w:lang w:val="en-GB"/>
        </w:rPr>
        <w:t xml:space="preserve"> responsible for supervision of broker orders submitted by the Client to the exchange (in the alternative trading system, respectively*)</w:t>
      </w:r>
      <w:r w:rsidR="00D601FD" w:rsidRPr="00CE32F4">
        <w:rPr>
          <w:rFonts w:cs="Arial"/>
          <w:lang w:val="en-GB"/>
        </w:rPr>
        <w:t xml:space="preserve"> :</w:t>
      </w: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48"/>
        <w:gridCol w:w="5216"/>
      </w:tblGrid>
      <w:tr w:rsidR="00D601FD" w:rsidRPr="00CE32F4" w:rsidTr="0095144C">
        <w:tc>
          <w:tcPr>
            <w:tcW w:w="4248" w:type="dxa"/>
          </w:tcPr>
          <w:p w:rsidR="00D601FD" w:rsidRPr="00CE32F4" w:rsidRDefault="00D601FD" w:rsidP="0095144C">
            <w:pPr>
              <w:rPr>
                <w:rFonts w:cs="Arial"/>
                <w:lang w:val="en-GB"/>
              </w:rPr>
            </w:pPr>
            <w:r w:rsidRPr="00CE32F4">
              <w:rPr>
                <w:rFonts w:cs="Arial"/>
                <w:lang w:val="en-GB"/>
              </w:rPr>
              <w:t xml:space="preserve">First name </w:t>
            </w:r>
          </w:p>
        </w:tc>
        <w:tc>
          <w:tcPr>
            <w:tcW w:w="5216" w:type="dxa"/>
          </w:tcPr>
          <w:p w:rsidR="00D601FD" w:rsidRPr="00CE32F4" w:rsidRDefault="00D601FD" w:rsidP="0095144C">
            <w:pPr>
              <w:rPr>
                <w:rFonts w:cs="Arial"/>
                <w:lang w:val="en-GB"/>
              </w:rPr>
            </w:pPr>
          </w:p>
        </w:tc>
      </w:tr>
      <w:tr w:rsidR="00D601FD" w:rsidRPr="00CE32F4" w:rsidTr="0095144C">
        <w:trPr>
          <w:trHeight w:val="42"/>
        </w:trPr>
        <w:tc>
          <w:tcPr>
            <w:tcW w:w="4248" w:type="dxa"/>
          </w:tcPr>
          <w:p w:rsidR="00D601FD" w:rsidRPr="00CE32F4" w:rsidRDefault="00D601FD" w:rsidP="0095144C">
            <w:pPr>
              <w:rPr>
                <w:rFonts w:cs="Arial"/>
                <w:lang w:val="en-GB"/>
              </w:rPr>
            </w:pPr>
            <w:r w:rsidRPr="00CE32F4">
              <w:rPr>
                <w:rFonts w:cs="Arial"/>
                <w:lang w:val="en-GB"/>
              </w:rPr>
              <w:t>Last name</w:t>
            </w:r>
          </w:p>
        </w:tc>
        <w:tc>
          <w:tcPr>
            <w:tcW w:w="5216" w:type="dxa"/>
          </w:tcPr>
          <w:p w:rsidR="00D601FD" w:rsidRPr="00CE32F4" w:rsidRDefault="00D601FD" w:rsidP="0095144C">
            <w:pPr>
              <w:rPr>
                <w:rFonts w:cs="Arial"/>
                <w:lang w:val="en-GB"/>
              </w:rPr>
            </w:pPr>
          </w:p>
        </w:tc>
      </w:tr>
      <w:tr w:rsidR="00D601FD" w:rsidRPr="00981E6D" w:rsidTr="0095144C">
        <w:tc>
          <w:tcPr>
            <w:tcW w:w="4248" w:type="dxa"/>
          </w:tcPr>
          <w:p w:rsidR="00D601FD" w:rsidRPr="00CE32F4" w:rsidRDefault="00D601FD" w:rsidP="0095144C">
            <w:pPr>
              <w:jc w:val="left"/>
              <w:rPr>
                <w:rFonts w:cs="Arial"/>
                <w:lang w:val="en-GB"/>
              </w:rPr>
            </w:pPr>
            <w:r w:rsidRPr="00CE32F4">
              <w:rPr>
                <w:rFonts w:cs="Arial"/>
                <w:lang w:val="en-GB"/>
              </w:rPr>
              <w:t xml:space="preserve">Securities broker licence number </w:t>
            </w:r>
            <w:r w:rsidR="00981E6D">
              <w:rPr>
                <w:rFonts w:cs="Arial"/>
                <w:lang w:val="en-GB"/>
              </w:rPr>
              <w:br/>
            </w:r>
            <w:r w:rsidRPr="00CE32F4">
              <w:rPr>
                <w:rFonts w:cs="Arial"/>
                <w:lang w:val="en-GB"/>
              </w:rPr>
              <w:t>(if required)</w:t>
            </w:r>
          </w:p>
        </w:tc>
        <w:tc>
          <w:tcPr>
            <w:tcW w:w="5216" w:type="dxa"/>
          </w:tcPr>
          <w:p w:rsidR="00D601FD" w:rsidRPr="00CE32F4" w:rsidRDefault="00D601FD" w:rsidP="0095144C">
            <w:pPr>
              <w:rPr>
                <w:rFonts w:cs="Arial"/>
                <w:lang w:val="en-GB"/>
              </w:rPr>
            </w:pPr>
          </w:p>
        </w:tc>
      </w:tr>
      <w:tr w:rsidR="00D601FD" w:rsidRPr="00981E6D" w:rsidTr="0095144C">
        <w:tc>
          <w:tcPr>
            <w:tcW w:w="4248" w:type="dxa"/>
          </w:tcPr>
          <w:p w:rsidR="00D601FD" w:rsidRPr="00CE32F4" w:rsidRDefault="00D601FD" w:rsidP="0095144C">
            <w:pPr>
              <w:rPr>
                <w:rFonts w:cs="Arial"/>
                <w:lang w:val="en-GB"/>
              </w:rPr>
            </w:pPr>
            <w:r w:rsidRPr="00CE32F4">
              <w:rPr>
                <w:rFonts w:cs="Arial"/>
                <w:lang w:val="en-GB"/>
              </w:rPr>
              <w:t>Email</w:t>
            </w:r>
          </w:p>
        </w:tc>
        <w:tc>
          <w:tcPr>
            <w:tcW w:w="5216" w:type="dxa"/>
          </w:tcPr>
          <w:p w:rsidR="00D601FD" w:rsidRPr="00CE32F4" w:rsidRDefault="00D601FD" w:rsidP="0095144C">
            <w:pPr>
              <w:rPr>
                <w:rFonts w:cs="Arial"/>
                <w:lang w:val="en-GB"/>
              </w:rPr>
            </w:pPr>
          </w:p>
        </w:tc>
      </w:tr>
      <w:tr w:rsidR="00D601FD" w:rsidRPr="00981E6D" w:rsidTr="0095144C">
        <w:tc>
          <w:tcPr>
            <w:tcW w:w="4248" w:type="dxa"/>
          </w:tcPr>
          <w:p w:rsidR="00D601FD" w:rsidRPr="00CE32F4" w:rsidRDefault="00D601FD" w:rsidP="0095144C">
            <w:pPr>
              <w:rPr>
                <w:rFonts w:cs="Arial"/>
                <w:lang w:val="en-GB"/>
              </w:rPr>
            </w:pPr>
            <w:r w:rsidRPr="00CE32F4">
              <w:rPr>
                <w:rFonts w:cs="Arial"/>
                <w:lang w:val="en-GB"/>
              </w:rPr>
              <w:t>Contact phone</w:t>
            </w:r>
          </w:p>
        </w:tc>
        <w:tc>
          <w:tcPr>
            <w:tcW w:w="5216" w:type="dxa"/>
          </w:tcPr>
          <w:p w:rsidR="00D601FD" w:rsidRPr="00CE32F4" w:rsidRDefault="00D601FD" w:rsidP="0095144C">
            <w:pPr>
              <w:rPr>
                <w:rFonts w:cs="Arial"/>
                <w:lang w:val="en-GB"/>
              </w:rPr>
            </w:pPr>
            <w:r w:rsidRPr="00CE32F4">
              <w:rPr>
                <w:rFonts w:cs="Arial"/>
                <w:lang w:val="en-GB"/>
              </w:rPr>
              <w:t>Office:</w:t>
            </w:r>
          </w:p>
          <w:p w:rsidR="00D601FD" w:rsidRPr="00CE32F4" w:rsidRDefault="00D601FD" w:rsidP="0095144C">
            <w:pPr>
              <w:rPr>
                <w:rFonts w:cs="Arial"/>
                <w:lang w:val="en-GB"/>
              </w:rPr>
            </w:pPr>
            <w:r w:rsidRPr="00CE32F4">
              <w:rPr>
                <w:rFonts w:cs="Arial"/>
                <w:lang w:val="en-GB"/>
              </w:rPr>
              <w:t>Mobile:</w:t>
            </w:r>
          </w:p>
        </w:tc>
      </w:tr>
    </w:tbl>
    <w:p w:rsidR="00D601FD" w:rsidRPr="00CE32F4" w:rsidRDefault="00D601FD" w:rsidP="00D601FD">
      <w:pPr>
        <w:spacing w:line="360" w:lineRule="auto"/>
        <w:rPr>
          <w:rFonts w:cs="Arial"/>
          <w:lang w:val="en-GB"/>
        </w:rPr>
      </w:pPr>
    </w:p>
    <w:p w:rsidR="00D601FD" w:rsidRPr="00CE32F4" w:rsidRDefault="00D601FD" w:rsidP="00D601FD">
      <w:pPr>
        <w:spacing w:line="360" w:lineRule="auto"/>
        <w:rPr>
          <w:rFonts w:cs="Arial"/>
          <w:lang w:val="en-GB"/>
        </w:rPr>
      </w:pPr>
      <w:r w:rsidRPr="00CE32F4">
        <w:rPr>
          <w:rFonts w:cs="Arial"/>
          <w:lang w:val="en-GB"/>
        </w:rPr>
        <w:br w:type="page"/>
      </w:r>
      <w:r w:rsidRPr="00CE32F4">
        <w:rPr>
          <w:rFonts w:cs="Arial"/>
          <w:lang w:val="en-GB"/>
        </w:rPr>
        <w:lastRenderedPageBreak/>
        <w:t xml:space="preserve">We hereby represent as follows: </w:t>
      </w:r>
    </w:p>
    <w:p w:rsidR="00D601FD" w:rsidRPr="00CE32F4" w:rsidRDefault="00D601FD" w:rsidP="00D601FD">
      <w:pPr>
        <w:numPr>
          <w:ilvl w:val="0"/>
          <w:numId w:val="1"/>
        </w:numPr>
        <w:spacing w:line="276" w:lineRule="auto"/>
        <w:rPr>
          <w:szCs w:val="20"/>
          <w:lang w:val="en-GB"/>
        </w:rPr>
      </w:pPr>
      <w:r w:rsidRPr="00CE32F4">
        <w:rPr>
          <w:szCs w:val="20"/>
          <w:lang w:val="en-GB"/>
        </w:rPr>
        <w:t xml:space="preserve">we have implemented and apply the rules, procedures, control means and mechanisms set out in Articles 19-21 of </w:t>
      </w:r>
      <w:r>
        <w:rPr>
          <w:szCs w:val="20"/>
          <w:lang w:val="en-GB"/>
        </w:rPr>
        <w:t xml:space="preserve">the </w:t>
      </w:r>
      <w:r w:rsidRPr="00CE32F4">
        <w:rPr>
          <w:szCs w:val="20"/>
          <w:lang w:val="en-GB"/>
        </w:rPr>
        <w:t xml:space="preserve">Commission Delegated Regulation (EU) 2017/589;    </w:t>
      </w:r>
    </w:p>
    <w:p w:rsidR="00D601FD" w:rsidRPr="00CE32F4" w:rsidRDefault="00D601FD" w:rsidP="00D601FD">
      <w:pPr>
        <w:numPr>
          <w:ilvl w:val="0"/>
          <w:numId w:val="1"/>
        </w:numPr>
        <w:spacing w:line="276" w:lineRule="auto"/>
        <w:rPr>
          <w:szCs w:val="20"/>
          <w:lang w:val="en-GB"/>
        </w:rPr>
      </w:pPr>
      <w:r w:rsidRPr="00CE32F4">
        <w:rPr>
          <w:szCs w:val="20"/>
          <w:lang w:val="en-GB"/>
        </w:rPr>
        <w:t xml:space="preserve">we have notified the FSA and the competent supervisory authority with jurisdiction of the provision of direct electronic access to clients; </w:t>
      </w:r>
    </w:p>
    <w:p w:rsidR="00D601FD" w:rsidRPr="00CE32F4" w:rsidRDefault="00DE34D9" w:rsidP="00DE34D9">
      <w:pPr>
        <w:numPr>
          <w:ilvl w:val="0"/>
          <w:numId w:val="1"/>
        </w:numPr>
        <w:spacing w:line="276" w:lineRule="auto"/>
        <w:rPr>
          <w:szCs w:val="20"/>
          <w:lang w:val="en-GB"/>
        </w:rPr>
      </w:pPr>
      <w:r w:rsidRPr="00DE34D9">
        <w:rPr>
          <w:szCs w:val="20"/>
          <w:lang w:val="en-GB"/>
        </w:rPr>
        <w:t>we are familiar with the legal and financial position of the Client and we have conducted a due diligence assessment of the Client to the extent set out in Article 22 of Commission Delegated Regulation (EU) 2017/589, and we are not aware of any facts or circumstances which would suggest that the Client’s use of sponsored access could undermine the safety of exchange trading (the safety of trading in the alternative trading system, respectively*) or the interest of trading participants.</w:t>
      </w:r>
      <w:r w:rsidR="00D601FD" w:rsidRPr="00CE32F4">
        <w:rPr>
          <w:szCs w:val="20"/>
          <w:lang w:val="en-GB"/>
        </w:rPr>
        <w:t xml:space="preserve">; </w:t>
      </w:r>
    </w:p>
    <w:p w:rsidR="00D601FD" w:rsidRPr="00CE32F4" w:rsidRDefault="00DE34D9" w:rsidP="00DE34D9">
      <w:pPr>
        <w:numPr>
          <w:ilvl w:val="0"/>
          <w:numId w:val="1"/>
        </w:numPr>
        <w:spacing w:line="276" w:lineRule="auto"/>
        <w:rPr>
          <w:szCs w:val="20"/>
          <w:lang w:val="en-GB"/>
        </w:rPr>
      </w:pPr>
      <w:r w:rsidRPr="00DE34D9">
        <w:rPr>
          <w:szCs w:val="20"/>
          <w:lang w:val="en-GB"/>
        </w:rPr>
        <w:t>on the basis of the assessment, in our opinion, the Client and exchange brokers authorised to act on behalf of the Client comply with the regulations governing the exchange (the alternative trading system, respectively*) and the exchange trading rules (trading rules of the alternative trading system, respectively*) including without limitation the rules of submitting, modifying and cancelling broker orders;</w:t>
      </w:r>
      <w:r w:rsidR="00D601FD" w:rsidRPr="00CE32F4">
        <w:rPr>
          <w:szCs w:val="20"/>
          <w:lang w:val="en-GB"/>
        </w:rPr>
        <w:t xml:space="preserve">;  </w:t>
      </w:r>
    </w:p>
    <w:p w:rsidR="00D601FD" w:rsidRPr="00CE32F4" w:rsidRDefault="00D601FD" w:rsidP="00D601FD">
      <w:pPr>
        <w:numPr>
          <w:ilvl w:val="0"/>
          <w:numId w:val="1"/>
        </w:numPr>
        <w:spacing w:line="276" w:lineRule="auto"/>
        <w:rPr>
          <w:szCs w:val="20"/>
          <w:lang w:val="en-GB"/>
        </w:rPr>
      </w:pPr>
      <w:r w:rsidRPr="00CE32F4">
        <w:rPr>
          <w:szCs w:val="20"/>
          <w:lang w:val="en-GB"/>
        </w:rPr>
        <w:t>we have successfully tested the connection of the IT systems used by the Client with the Exchange’s IT systems.</w:t>
      </w:r>
    </w:p>
    <w:p w:rsidR="00D601FD" w:rsidRPr="00CE32F4" w:rsidRDefault="00D601FD" w:rsidP="00D601FD">
      <w:pPr>
        <w:rPr>
          <w:rFonts w:cs="Arial"/>
          <w:lang w:val="en-GB"/>
        </w:rPr>
      </w:pPr>
    </w:p>
    <w:p w:rsidR="00D601FD" w:rsidRPr="00CE32F4" w:rsidRDefault="00D601FD" w:rsidP="00D601FD">
      <w:pPr>
        <w:rPr>
          <w:rFonts w:cs="Arial"/>
          <w:lang w:val="en-GB"/>
        </w:rPr>
      </w:pPr>
      <w:r w:rsidRPr="00CE32F4">
        <w:rPr>
          <w:rFonts w:cs="Arial"/>
          <w:lang w:val="en-GB"/>
        </w:rPr>
        <w:t xml:space="preserve">Furthermore, we agree to do the following: </w:t>
      </w:r>
    </w:p>
    <w:p w:rsidR="00D601FD" w:rsidRPr="00CE32F4" w:rsidRDefault="00D601FD" w:rsidP="00D601FD">
      <w:pPr>
        <w:numPr>
          <w:ilvl w:val="0"/>
          <w:numId w:val="2"/>
        </w:numPr>
        <w:spacing w:line="276" w:lineRule="auto"/>
        <w:rPr>
          <w:szCs w:val="20"/>
          <w:lang w:val="en-GB"/>
        </w:rPr>
      </w:pPr>
      <w:r w:rsidRPr="00CE32F4">
        <w:rPr>
          <w:szCs w:val="20"/>
          <w:lang w:val="en-GB"/>
        </w:rPr>
        <w:t xml:space="preserve">conduct and provide the Exchange with the results of periodic reviews of the Client to the extent set out in Article 23 of Commission Delegated Regulation (EU) 2017/589; </w:t>
      </w:r>
    </w:p>
    <w:p w:rsidR="00D601FD" w:rsidRPr="00CE32F4" w:rsidRDefault="00DE34D9" w:rsidP="00DE34D9">
      <w:pPr>
        <w:numPr>
          <w:ilvl w:val="0"/>
          <w:numId w:val="2"/>
        </w:numPr>
        <w:spacing w:line="276" w:lineRule="auto"/>
        <w:rPr>
          <w:szCs w:val="20"/>
          <w:lang w:val="en-GB"/>
        </w:rPr>
      </w:pPr>
      <w:r w:rsidRPr="00DE34D9">
        <w:rPr>
          <w:szCs w:val="20"/>
          <w:lang w:val="en-GB"/>
        </w:rPr>
        <w:t>provide the Exchange on request with any information concerning the activity of the Client to the extent of exchange trading (trading in the alternative trading system, respectively*) and provide periodic information to the extent and on the dates determined by the Exchange Management Board</w:t>
      </w:r>
      <w:r w:rsidR="00D601FD" w:rsidRPr="00CE32F4">
        <w:rPr>
          <w:szCs w:val="20"/>
          <w:lang w:val="en-GB"/>
        </w:rPr>
        <w:t>.</w:t>
      </w:r>
    </w:p>
    <w:p w:rsidR="00D601FD" w:rsidRPr="00CE32F4" w:rsidRDefault="00D601FD" w:rsidP="00D601FD">
      <w:pPr>
        <w:rPr>
          <w:rFonts w:cs="Arial"/>
          <w:lang w:val="en-GB"/>
        </w:rPr>
      </w:pPr>
    </w:p>
    <w:p w:rsidR="00D601FD" w:rsidRPr="00CE32F4" w:rsidRDefault="00D601FD" w:rsidP="00D601FD">
      <w:pPr>
        <w:spacing w:line="360" w:lineRule="auto"/>
        <w:rPr>
          <w:rFonts w:cs="Arial"/>
          <w:lang w:val="en-GB"/>
        </w:rPr>
      </w:pPr>
      <w:r w:rsidRPr="00CE32F4">
        <w:rPr>
          <w:rFonts w:cs="Arial"/>
          <w:lang w:val="en-GB"/>
        </w:rPr>
        <w:t xml:space="preserve">II. Furthermore, given the Client intends to submit </w:t>
      </w:r>
      <w:r>
        <w:rPr>
          <w:rFonts w:cs="Arial"/>
          <w:lang w:val="en-GB"/>
        </w:rPr>
        <w:t>broker order</w:t>
      </w:r>
      <w:r w:rsidRPr="00CE32F4">
        <w:rPr>
          <w:rFonts w:cs="Arial"/>
          <w:lang w:val="en-GB"/>
        </w:rPr>
        <w:t>s using algorithmic trading,</w:t>
      </w:r>
      <w:r w:rsidRPr="00CE32F4">
        <w:rPr>
          <w:rStyle w:val="Odwoanieprzypisudolnego"/>
          <w:lang w:val="en-GB"/>
        </w:rPr>
        <w:footnoteReference w:id="5"/>
      </w:r>
      <w:r w:rsidRPr="00CE32F4">
        <w:rPr>
          <w:rFonts w:cs="Arial"/>
          <w:lang w:val="en-GB"/>
        </w:rPr>
        <w:t xml:space="preserve"> we hereby represent as follows:</w:t>
      </w:r>
    </w:p>
    <w:p w:rsidR="00D601FD" w:rsidRPr="00CE32F4" w:rsidRDefault="00D601FD" w:rsidP="00D601FD">
      <w:pPr>
        <w:numPr>
          <w:ilvl w:val="0"/>
          <w:numId w:val="4"/>
        </w:numPr>
        <w:spacing w:line="276" w:lineRule="auto"/>
        <w:rPr>
          <w:szCs w:val="20"/>
          <w:lang w:val="en-GB"/>
        </w:rPr>
      </w:pPr>
      <w:r w:rsidRPr="00CE32F4">
        <w:rPr>
          <w:szCs w:val="20"/>
          <w:lang w:val="en-GB"/>
        </w:rPr>
        <w:t xml:space="preserve">the Client has implemented and applies the rules, procedures, control means and mechanisms set out in Articles 1-18 of Commission Delegated Regulation (EU) 2017/589;    </w:t>
      </w:r>
    </w:p>
    <w:p w:rsidR="00D601FD" w:rsidRPr="00CE32F4" w:rsidRDefault="00D601FD" w:rsidP="00D601FD">
      <w:pPr>
        <w:numPr>
          <w:ilvl w:val="0"/>
          <w:numId w:val="4"/>
        </w:numPr>
        <w:tabs>
          <w:tab w:val="num" w:pos="360"/>
        </w:tabs>
        <w:spacing w:line="276" w:lineRule="auto"/>
        <w:rPr>
          <w:szCs w:val="20"/>
          <w:lang w:val="en-GB"/>
        </w:rPr>
      </w:pPr>
      <w:r w:rsidRPr="00CE32F4">
        <w:rPr>
          <w:szCs w:val="20"/>
          <w:lang w:val="en-GB"/>
        </w:rPr>
        <w:t xml:space="preserve">the Client shall test its algorithm at each time before a new algorithm is to be implemented or an existing algorithm is to be materially updated.   </w:t>
      </w:r>
    </w:p>
    <w:p w:rsidR="00981E6D" w:rsidRDefault="00981E6D" w:rsidP="00D601FD">
      <w:pPr>
        <w:tabs>
          <w:tab w:val="left" w:pos="0"/>
        </w:tabs>
        <w:spacing w:line="276" w:lineRule="auto"/>
        <w:rPr>
          <w:rFonts w:cs="Arial"/>
          <w:lang w:val="en-GB"/>
        </w:rPr>
      </w:pPr>
    </w:p>
    <w:p w:rsidR="00D601FD" w:rsidRPr="00CE32F4" w:rsidRDefault="00D601FD" w:rsidP="00D601FD">
      <w:pPr>
        <w:tabs>
          <w:tab w:val="left" w:pos="0"/>
        </w:tabs>
        <w:spacing w:line="276" w:lineRule="auto"/>
        <w:rPr>
          <w:rFonts w:cs="Arial"/>
          <w:lang w:val="en-GB"/>
        </w:rPr>
      </w:pPr>
      <w:r w:rsidRPr="00CE32F4">
        <w:rPr>
          <w:rFonts w:cs="Arial"/>
          <w:lang w:val="en-GB"/>
        </w:rPr>
        <w:t xml:space="preserve">III. We agree to require the Client to comply with the requirements referred to in point II before the Client starts to submit </w:t>
      </w:r>
      <w:r>
        <w:rPr>
          <w:rFonts w:cs="Arial"/>
          <w:lang w:val="en-GB"/>
        </w:rPr>
        <w:t>broker order</w:t>
      </w:r>
      <w:r w:rsidRPr="00CE32F4">
        <w:rPr>
          <w:rFonts w:cs="Arial"/>
          <w:lang w:val="en-GB"/>
        </w:rPr>
        <w:t>s using algorithmic trading.</w:t>
      </w:r>
      <w:r w:rsidRPr="00CE32F4">
        <w:rPr>
          <w:rFonts w:cs="Arial"/>
          <w:i/>
          <w:szCs w:val="20"/>
          <w:vertAlign w:val="superscript"/>
          <w:lang w:val="en-GB"/>
        </w:rPr>
        <w:footnoteReference w:id="6"/>
      </w:r>
    </w:p>
    <w:p w:rsidR="00D601FD" w:rsidRPr="00CE32F4" w:rsidRDefault="00D601FD" w:rsidP="00D601FD">
      <w:pPr>
        <w:tabs>
          <w:tab w:val="left" w:pos="720"/>
        </w:tabs>
        <w:overflowPunct w:val="0"/>
        <w:autoSpaceDE w:val="0"/>
        <w:autoSpaceDN w:val="0"/>
        <w:adjustRightInd w:val="0"/>
        <w:spacing w:line="276" w:lineRule="auto"/>
        <w:textAlignment w:val="baseline"/>
        <w:rPr>
          <w:rFonts w:cs="Arial"/>
          <w:i/>
          <w:sz w:val="18"/>
          <w:szCs w:val="18"/>
          <w:lang w:val="en-GB"/>
        </w:rPr>
      </w:pPr>
    </w:p>
    <w:p w:rsidR="00D601FD" w:rsidRPr="00CE32F4" w:rsidRDefault="00D601FD" w:rsidP="00DE34D9">
      <w:pPr>
        <w:spacing w:before="120" w:line="276" w:lineRule="auto"/>
        <w:rPr>
          <w:rFonts w:cs="Arial"/>
          <w:lang w:val="en-GB"/>
        </w:rPr>
      </w:pPr>
      <w:r w:rsidRPr="00CE32F4">
        <w:rPr>
          <w:lang w:val="en-GB"/>
        </w:rPr>
        <w:br w:type="page"/>
      </w:r>
      <w:r w:rsidRPr="00CE32F4">
        <w:rPr>
          <w:lang w:val="en-GB"/>
        </w:rPr>
        <w:lastRenderedPageBreak/>
        <w:t xml:space="preserve">IV. </w:t>
      </w:r>
      <w:r w:rsidR="00DE34D9" w:rsidRPr="00DE34D9">
        <w:rPr>
          <w:rFonts w:cs="Arial"/>
          <w:szCs w:val="20"/>
          <w:lang w:val="en-GB"/>
        </w:rPr>
        <w:t>Furthermore, we represent that we are aware that we have full liability for any obligations resulting from activities on the exchange (in the alternative trading system, respectively*) of the Client using sponsored access, including in particular obligations of the Client arising from proper clearing of executed exchange transactions (transactions in the alternative trading system, respectively*)</w:t>
      </w:r>
    </w:p>
    <w:p w:rsidR="00D601FD" w:rsidRPr="00CE32F4" w:rsidRDefault="00D601FD" w:rsidP="00D601FD">
      <w:pPr>
        <w:spacing w:line="276" w:lineRule="auto"/>
        <w:rPr>
          <w:rFonts w:cs="Arial"/>
          <w:lang w:val="en-GB"/>
        </w:rPr>
      </w:pPr>
    </w:p>
    <w:p w:rsidR="00D601FD" w:rsidRPr="00CE32F4" w:rsidRDefault="00D601FD" w:rsidP="00D601FD">
      <w:pPr>
        <w:spacing w:line="276" w:lineRule="auto"/>
        <w:rPr>
          <w:rFonts w:cs="Arial"/>
          <w:lang w:val="en-GB"/>
        </w:rPr>
      </w:pPr>
      <w:r w:rsidRPr="00CE32F4">
        <w:rPr>
          <w:rFonts w:cs="Arial"/>
          <w:lang w:val="en-GB"/>
        </w:rPr>
        <w:t>.................................................................................................</w:t>
      </w:r>
      <w:r w:rsidR="00981E6D">
        <w:rPr>
          <w:rFonts w:cs="Arial"/>
          <w:lang w:val="en-GB"/>
        </w:rPr>
        <w:t>...........................</w:t>
      </w:r>
    </w:p>
    <w:p w:rsidR="00D601FD" w:rsidRPr="00CE32F4" w:rsidRDefault="00D601FD" w:rsidP="00D601FD">
      <w:pPr>
        <w:pStyle w:val="Tekstprzypisudolnego"/>
        <w:spacing w:after="120"/>
        <w:jc w:val="left"/>
        <w:rPr>
          <w:rFonts w:ascii="Verdana" w:hAnsi="Verdana" w:cs="Arial"/>
          <w:i/>
          <w:sz w:val="18"/>
          <w:szCs w:val="18"/>
          <w:lang w:val="en-GB"/>
        </w:rPr>
      </w:pPr>
      <w:r w:rsidRPr="00CE32F4">
        <w:rPr>
          <w:rFonts w:ascii="Verdana" w:hAnsi="Verdana" w:cs="Arial"/>
          <w:i/>
          <w:sz w:val="18"/>
          <w:szCs w:val="18"/>
          <w:lang w:val="en-GB"/>
        </w:rPr>
        <w:t xml:space="preserve"> (date, full names or seals and signatures of duly authorised representatives of the applicant)</w:t>
      </w:r>
    </w:p>
    <w:p w:rsidR="00D601FD" w:rsidRPr="00CE32F4" w:rsidRDefault="00D601FD" w:rsidP="00D601FD">
      <w:pPr>
        <w:pStyle w:val="Tekstprzypisudolnego"/>
        <w:spacing w:after="120"/>
        <w:jc w:val="left"/>
        <w:rPr>
          <w:rFonts w:ascii="Verdana" w:hAnsi="Verdana" w:cs="Arial"/>
          <w:i/>
          <w:sz w:val="18"/>
          <w:szCs w:val="18"/>
          <w:lang w:val="en-GB"/>
        </w:rPr>
      </w:pPr>
    </w:p>
    <w:p w:rsidR="00D601FD" w:rsidRPr="00CE32F4" w:rsidRDefault="00D601FD" w:rsidP="00D601FD">
      <w:pPr>
        <w:spacing w:line="276" w:lineRule="auto"/>
        <w:jc w:val="left"/>
        <w:rPr>
          <w:rFonts w:eastAsia="Calibri" w:cs="Arial"/>
          <w:i/>
          <w:sz w:val="18"/>
          <w:szCs w:val="18"/>
          <w:u w:val="single"/>
          <w:lang w:val="en-GB" w:eastAsia="en-US"/>
        </w:rPr>
      </w:pPr>
      <w:r w:rsidRPr="00CE32F4">
        <w:rPr>
          <w:rFonts w:eastAsia="Calibri" w:cs="Arial"/>
          <w:i/>
          <w:sz w:val="18"/>
          <w:szCs w:val="18"/>
          <w:u w:val="single"/>
          <w:lang w:val="en-GB" w:eastAsia="en-US"/>
        </w:rPr>
        <w:t xml:space="preserve">Enclosures: </w:t>
      </w:r>
    </w:p>
    <w:p w:rsidR="00D601FD" w:rsidRPr="00CE32F4" w:rsidRDefault="00D601FD" w:rsidP="00D601FD">
      <w:pPr>
        <w:numPr>
          <w:ilvl w:val="0"/>
          <w:numId w:val="3"/>
        </w:numPr>
        <w:tabs>
          <w:tab w:val="left" w:pos="720"/>
        </w:tabs>
        <w:overflowPunct w:val="0"/>
        <w:autoSpaceDE w:val="0"/>
        <w:autoSpaceDN w:val="0"/>
        <w:adjustRightInd w:val="0"/>
        <w:spacing w:line="276" w:lineRule="auto"/>
        <w:textAlignment w:val="baseline"/>
        <w:rPr>
          <w:rFonts w:cs="Arial"/>
          <w:i/>
          <w:sz w:val="18"/>
          <w:szCs w:val="18"/>
          <w:lang w:val="en-GB"/>
        </w:rPr>
      </w:pPr>
      <w:r w:rsidRPr="00CE32F4">
        <w:rPr>
          <w:rFonts w:cs="Arial"/>
          <w:i/>
          <w:sz w:val="18"/>
          <w:szCs w:val="18"/>
          <w:lang w:val="en-GB"/>
        </w:rPr>
        <w:t>A copy of the decision of the competent supervisory authority approving the brokerage business or other document confirming the Client’s authorisation to conduct activities to the extent defined in the application.</w:t>
      </w:r>
      <w:r w:rsidRPr="00CE32F4">
        <w:rPr>
          <w:rFonts w:cs="Arial"/>
          <w:i/>
          <w:sz w:val="18"/>
          <w:szCs w:val="18"/>
          <w:vertAlign w:val="superscript"/>
          <w:lang w:val="en-GB"/>
        </w:rPr>
        <w:footnoteReference w:id="7"/>
      </w:r>
      <w:r w:rsidRPr="00CE32F4">
        <w:rPr>
          <w:rFonts w:cs="Arial"/>
          <w:i/>
          <w:sz w:val="18"/>
          <w:szCs w:val="18"/>
          <w:lang w:val="en-GB"/>
        </w:rPr>
        <w:t xml:space="preserve"> </w:t>
      </w:r>
    </w:p>
    <w:p w:rsidR="00DE34D9" w:rsidRPr="00DE34D9" w:rsidRDefault="00DE34D9" w:rsidP="00DE34D9">
      <w:pPr>
        <w:numPr>
          <w:ilvl w:val="0"/>
          <w:numId w:val="3"/>
        </w:numPr>
        <w:tabs>
          <w:tab w:val="left" w:pos="720"/>
        </w:tabs>
        <w:overflowPunct w:val="0"/>
        <w:autoSpaceDE w:val="0"/>
        <w:autoSpaceDN w:val="0"/>
        <w:adjustRightInd w:val="0"/>
        <w:spacing w:line="276" w:lineRule="auto"/>
        <w:textAlignment w:val="baseline"/>
        <w:rPr>
          <w:rFonts w:cs="Arial"/>
          <w:i/>
          <w:sz w:val="18"/>
          <w:szCs w:val="18"/>
          <w:lang w:val="en-GB"/>
        </w:rPr>
      </w:pPr>
      <w:r w:rsidRPr="00DE34D9">
        <w:rPr>
          <w:rFonts w:cs="Arial"/>
          <w:i/>
          <w:sz w:val="18"/>
          <w:szCs w:val="18"/>
          <w:lang w:val="en-GB"/>
        </w:rPr>
        <w:t>Document containing the results of the exchange member’s due diligence of the Client referred to in § 72a sub-paragraph 3 point 2 of the Exchange Rules.</w:t>
      </w:r>
    </w:p>
    <w:p w:rsidR="00DE34D9" w:rsidRPr="00DE34D9" w:rsidRDefault="00DE34D9" w:rsidP="00DE34D9">
      <w:pPr>
        <w:numPr>
          <w:ilvl w:val="0"/>
          <w:numId w:val="3"/>
        </w:numPr>
        <w:tabs>
          <w:tab w:val="left" w:pos="720"/>
        </w:tabs>
        <w:overflowPunct w:val="0"/>
        <w:autoSpaceDE w:val="0"/>
        <w:autoSpaceDN w:val="0"/>
        <w:adjustRightInd w:val="0"/>
        <w:spacing w:line="276" w:lineRule="auto"/>
        <w:textAlignment w:val="baseline"/>
        <w:rPr>
          <w:rFonts w:cs="Arial"/>
          <w:i/>
          <w:sz w:val="18"/>
          <w:szCs w:val="18"/>
          <w:lang w:val="en-GB"/>
        </w:rPr>
      </w:pPr>
      <w:r w:rsidRPr="00DE34D9">
        <w:rPr>
          <w:rFonts w:cs="Arial"/>
          <w:i/>
          <w:sz w:val="18"/>
          <w:szCs w:val="18"/>
          <w:lang w:val="en-GB"/>
        </w:rPr>
        <w:t>Diagram of the technical architecture of the exchange member and its Client ensuring proper trading in instruments listed on the exchange (in the alternative trading system, respectively*).</w:t>
      </w:r>
    </w:p>
    <w:p w:rsidR="00DE34D9" w:rsidRPr="00DE34D9" w:rsidRDefault="00DE34D9" w:rsidP="00DE34D9">
      <w:pPr>
        <w:numPr>
          <w:ilvl w:val="0"/>
          <w:numId w:val="3"/>
        </w:numPr>
        <w:tabs>
          <w:tab w:val="left" w:pos="720"/>
        </w:tabs>
        <w:overflowPunct w:val="0"/>
        <w:autoSpaceDE w:val="0"/>
        <w:autoSpaceDN w:val="0"/>
        <w:adjustRightInd w:val="0"/>
        <w:spacing w:line="276" w:lineRule="auto"/>
        <w:textAlignment w:val="baseline"/>
        <w:rPr>
          <w:rFonts w:cs="Arial"/>
          <w:i/>
          <w:sz w:val="18"/>
          <w:szCs w:val="18"/>
          <w:lang w:val="en-GB"/>
        </w:rPr>
      </w:pPr>
      <w:r w:rsidRPr="00DE34D9">
        <w:rPr>
          <w:rFonts w:cs="Arial"/>
          <w:i/>
          <w:sz w:val="18"/>
          <w:szCs w:val="18"/>
          <w:lang w:val="en-GB"/>
        </w:rPr>
        <w:t>Statement of the exchange member to the effect that the Client has set out rules governing the acquisition and disposal of financial instruments listed on the exchange (in the alternative trading system, respectively*) by members of its governing bodies, employees and other persons whose duties include activities related to exchange trading (trading in the alternative trading system, respectively*).</w:t>
      </w:r>
    </w:p>
    <w:p w:rsidR="00D601FD" w:rsidRPr="00CE32F4" w:rsidRDefault="00DE34D9" w:rsidP="00D601FD">
      <w:pPr>
        <w:numPr>
          <w:ilvl w:val="0"/>
          <w:numId w:val="3"/>
        </w:numPr>
        <w:tabs>
          <w:tab w:val="left" w:pos="720"/>
        </w:tabs>
        <w:overflowPunct w:val="0"/>
        <w:autoSpaceDE w:val="0"/>
        <w:autoSpaceDN w:val="0"/>
        <w:adjustRightInd w:val="0"/>
        <w:spacing w:line="276" w:lineRule="auto"/>
        <w:ind w:left="357" w:hanging="357"/>
        <w:textAlignment w:val="baseline"/>
        <w:rPr>
          <w:rFonts w:cs="Arial"/>
          <w:i/>
          <w:sz w:val="18"/>
          <w:szCs w:val="18"/>
          <w:lang w:val="en-GB"/>
        </w:rPr>
      </w:pPr>
      <w:r w:rsidRPr="00DE34D9">
        <w:rPr>
          <w:rFonts w:cs="Arial"/>
          <w:i/>
          <w:sz w:val="18"/>
          <w:szCs w:val="18"/>
          <w:lang w:val="en-GB"/>
        </w:rPr>
        <w:t>Statement of the exchange member to the effect that the Client has implemented confidentiality protection procedures related to exchange transactions (transactions in the alternative trading system, respectively*).</w:t>
      </w:r>
      <w:r w:rsidR="00D601FD" w:rsidRPr="00CE32F4">
        <w:rPr>
          <w:rFonts w:cs="Arial"/>
          <w:bCs/>
          <w:i/>
          <w:sz w:val="18"/>
          <w:szCs w:val="18"/>
          <w:lang w:val="en-GB"/>
        </w:rPr>
        <w:t>Information about the exchange member’s rules of suspending direct access referred to in § 105 sub-paragraph 2 point 5, 7 and 8 of the Exchange Rules.</w:t>
      </w:r>
    </w:p>
    <w:p w:rsidR="00D601FD" w:rsidRDefault="00D601FD" w:rsidP="00D601FD">
      <w:pPr>
        <w:pStyle w:val="Tekstprzypisudolnego"/>
        <w:spacing w:after="120"/>
        <w:jc w:val="left"/>
        <w:rPr>
          <w:rFonts w:ascii="Verdana" w:hAnsi="Verdana" w:cs="Arial"/>
          <w:i/>
          <w:sz w:val="18"/>
          <w:szCs w:val="18"/>
          <w:lang w:val="en-GB"/>
        </w:rPr>
      </w:pPr>
    </w:p>
    <w:p w:rsidR="00DE34D9" w:rsidRPr="00CE32F4" w:rsidRDefault="00DE34D9" w:rsidP="00D601FD">
      <w:pPr>
        <w:pStyle w:val="Tekstprzypisudolnego"/>
        <w:spacing w:after="120"/>
        <w:jc w:val="left"/>
        <w:rPr>
          <w:rFonts w:ascii="Verdana" w:hAnsi="Verdana" w:cs="Arial"/>
          <w:i/>
          <w:sz w:val="18"/>
          <w:szCs w:val="18"/>
          <w:lang w:val="en-GB"/>
        </w:rPr>
      </w:pPr>
      <w:r w:rsidRPr="00DE34D9">
        <w:rPr>
          <w:rFonts w:ascii="Verdana" w:hAnsi="Verdana" w:cs="Arial"/>
          <w:i/>
          <w:sz w:val="18"/>
          <w:szCs w:val="18"/>
          <w:lang w:val="en-GB"/>
        </w:rPr>
        <w:t xml:space="preserve">* - delete as appropriate;  </w:t>
      </w:r>
    </w:p>
    <w:p w:rsidR="00D601FD" w:rsidRPr="00CE32F4" w:rsidRDefault="00D601FD" w:rsidP="00D601FD">
      <w:pPr>
        <w:rPr>
          <w:lang w:val="en-GB"/>
        </w:rPr>
      </w:pPr>
    </w:p>
    <w:p w:rsidR="00086953" w:rsidRPr="00D601FD" w:rsidRDefault="00086953" w:rsidP="00D601FD">
      <w:pPr>
        <w:rPr>
          <w:lang w:val="en-US"/>
        </w:rPr>
      </w:pPr>
    </w:p>
    <w:sectPr w:rsidR="00086953" w:rsidRPr="00D601FD" w:rsidSect="00981E6D">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1FD" w:rsidRDefault="00D601FD" w:rsidP="00D601FD">
      <w:pPr>
        <w:spacing w:after="0"/>
      </w:pPr>
      <w:r>
        <w:separator/>
      </w:r>
    </w:p>
  </w:endnote>
  <w:endnote w:type="continuationSeparator" w:id="0">
    <w:p w:rsidR="00D601FD" w:rsidRDefault="00D601FD" w:rsidP="00D601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1FD" w:rsidRDefault="00D601FD" w:rsidP="00D601FD">
      <w:pPr>
        <w:spacing w:after="0"/>
      </w:pPr>
      <w:r>
        <w:separator/>
      </w:r>
    </w:p>
  </w:footnote>
  <w:footnote w:type="continuationSeparator" w:id="0">
    <w:p w:rsidR="00D601FD" w:rsidRDefault="00D601FD" w:rsidP="00D601FD">
      <w:pPr>
        <w:spacing w:after="0"/>
      </w:pPr>
      <w:r>
        <w:continuationSeparator/>
      </w:r>
    </w:p>
  </w:footnote>
  <w:footnote w:id="1">
    <w:p w:rsidR="00D601FD" w:rsidRPr="00BB7477" w:rsidRDefault="00D601FD" w:rsidP="00D601FD">
      <w:pPr>
        <w:pStyle w:val="Tekstprzypisudolnego"/>
        <w:spacing w:after="80" w:line="240" w:lineRule="auto"/>
        <w:rPr>
          <w:rFonts w:ascii="Verdana" w:hAnsi="Verdana" w:cs="Arial"/>
          <w:i/>
          <w:sz w:val="18"/>
          <w:szCs w:val="18"/>
          <w:lang w:val="en-GB"/>
        </w:rPr>
      </w:pPr>
      <w:r w:rsidRPr="00BB7477">
        <w:rPr>
          <w:rStyle w:val="Odwoanieprzypisudolnego"/>
          <w:rFonts w:ascii="Verdana" w:hAnsi="Verdana"/>
          <w:i w:val="0"/>
          <w:sz w:val="18"/>
          <w:szCs w:val="18"/>
          <w:lang w:val="en-GB"/>
        </w:rPr>
        <w:footnoteRef/>
      </w:r>
      <w:r w:rsidRPr="00BB7477">
        <w:rPr>
          <w:rFonts w:ascii="Verdana" w:hAnsi="Verdana"/>
          <w:i/>
          <w:sz w:val="18"/>
          <w:szCs w:val="18"/>
          <w:lang w:val="en-GB"/>
        </w:rPr>
        <w:t xml:space="preserve"> </w:t>
      </w:r>
      <w:r w:rsidRPr="00BB7477">
        <w:rPr>
          <w:rFonts w:ascii="Verdana" w:hAnsi="Verdana" w:cs="Arial"/>
          <w:i/>
          <w:sz w:val="16"/>
          <w:szCs w:val="16"/>
          <w:lang w:val="en-GB"/>
        </w:rPr>
        <w:t xml:space="preserve">Please define the client’s right to use direct access by stating the client is: (i) an investment firm within the meaning of Article 3(33) of the Act on Trading in Financial Instruments of 29 July 2005, (ii) a foreign investment firm which conducts no brokerage operations in the territory of the Republic of Poland, (iii) a bank authorised under </w:t>
      </w:r>
      <w:r w:rsidR="00DE34D9" w:rsidRPr="00DE34D9">
        <w:rPr>
          <w:rFonts w:ascii="Verdana" w:hAnsi="Verdana" w:cs="Arial"/>
          <w:i/>
          <w:sz w:val="16"/>
          <w:szCs w:val="16"/>
          <w:lang w:val="en-GB"/>
        </w:rPr>
        <w:t>Article 70.2 of the Act on Trading in Financial Instruments of 29 July 2005</w:t>
      </w:r>
      <w:r w:rsidRPr="00BB7477">
        <w:rPr>
          <w:rFonts w:ascii="Verdana" w:hAnsi="Verdana" w:cs="Arial"/>
          <w:i/>
          <w:sz w:val="16"/>
          <w:szCs w:val="16"/>
          <w:lang w:val="en-GB"/>
        </w:rPr>
        <w:t>, (iv) another entity authorised to use direct access under the applicable legislation including reference to such legislation.</w:t>
      </w:r>
    </w:p>
  </w:footnote>
  <w:footnote w:id="2">
    <w:p w:rsidR="00D601FD" w:rsidRPr="00BB7477" w:rsidRDefault="00D601FD" w:rsidP="00D601FD">
      <w:pPr>
        <w:pStyle w:val="Tekstprzypisudolnego"/>
        <w:spacing w:after="80" w:line="240" w:lineRule="auto"/>
        <w:rPr>
          <w:rFonts w:ascii="Verdana" w:hAnsi="Verdana"/>
          <w:i/>
          <w:sz w:val="18"/>
          <w:szCs w:val="18"/>
          <w:lang w:val="en-GB"/>
        </w:rPr>
      </w:pPr>
      <w:r w:rsidRPr="00BB7477">
        <w:rPr>
          <w:rStyle w:val="Odwoanieprzypisudolnego"/>
          <w:rFonts w:ascii="Verdana" w:hAnsi="Verdana"/>
          <w:i w:val="0"/>
          <w:sz w:val="18"/>
          <w:szCs w:val="18"/>
          <w:lang w:val="en-GB"/>
        </w:rPr>
        <w:footnoteRef/>
      </w:r>
      <w:r w:rsidRPr="00BB7477">
        <w:rPr>
          <w:rFonts w:ascii="Verdana" w:hAnsi="Verdana"/>
          <w:i/>
          <w:sz w:val="18"/>
          <w:szCs w:val="18"/>
          <w:lang w:val="en-GB"/>
        </w:rPr>
        <w:t xml:space="preserve"> </w:t>
      </w:r>
      <w:r w:rsidRPr="00BB7477">
        <w:rPr>
          <w:rFonts w:ascii="Verdana" w:hAnsi="Verdana" w:cs="Arial"/>
          <w:i/>
          <w:sz w:val="16"/>
          <w:szCs w:val="16"/>
          <w:lang w:val="en-GB"/>
        </w:rPr>
        <w:t>Please name the supervisory authority which has authorised the client to conduct brokerage operations or other operations eligible for sponsored access</w:t>
      </w:r>
      <w:r>
        <w:rPr>
          <w:rFonts w:ascii="Verdana" w:hAnsi="Verdana" w:cs="Arial"/>
          <w:i/>
          <w:sz w:val="16"/>
          <w:szCs w:val="16"/>
          <w:lang w:val="en-GB"/>
        </w:rPr>
        <w:t xml:space="preserve"> use</w:t>
      </w:r>
      <w:r w:rsidRPr="00BB7477">
        <w:rPr>
          <w:rFonts w:ascii="Verdana" w:hAnsi="Verdana" w:cs="Arial"/>
          <w:i/>
          <w:sz w:val="16"/>
          <w:szCs w:val="16"/>
          <w:lang w:val="en-GB"/>
        </w:rPr>
        <w:t>.</w:t>
      </w:r>
      <w:bookmarkStart w:id="0" w:name="_GoBack"/>
      <w:bookmarkEnd w:id="0"/>
    </w:p>
  </w:footnote>
  <w:footnote w:id="3">
    <w:p w:rsidR="00D601FD" w:rsidRPr="00BB7477" w:rsidRDefault="00D601FD" w:rsidP="00D601FD">
      <w:pPr>
        <w:pStyle w:val="Tekstprzypisudolnego"/>
        <w:spacing w:after="80" w:line="240" w:lineRule="auto"/>
        <w:rPr>
          <w:rFonts w:ascii="Arial" w:hAnsi="Arial" w:cs="Arial"/>
          <w:sz w:val="16"/>
          <w:szCs w:val="16"/>
          <w:lang w:val="en-GB"/>
        </w:rPr>
      </w:pPr>
      <w:r w:rsidRPr="00BB7477">
        <w:rPr>
          <w:rStyle w:val="Odwoanieprzypisudolnego"/>
          <w:rFonts w:ascii="Verdana" w:hAnsi="Verdana"/>
          <w:i w:val="0"/>
          <w:sz w:val="16"/>
          <w:szCs w:val="16"/>
          <w:lang w:val="en-GB"/>
        </w:rPr>
        <w:footnoteRef/>
      </w:r>
      <w:r w:rsidRPr="00BB7477">
        <w:rPr>
          <w:rFonts w:ascii="Verdana" w:hAnsi="Verdana"/>
          <w:i/>
          <w:sz w:val="16"/>
          <w:szCs w:val="16"/>
          <w:lang w:val="en-GB"/>
        </w:rPr>
        <w:t xml:space="preserve"> </w:t>
      </w:r>
      <w:r w:rsidRPr="00BB7477">
        <w:rPr>
          <w:rFonts w:ascii="Verdana" w:hAnsi="Verdana" w:cs="Arial"/>
          <w:i/>
          <w:sz w:val="16"/>
          <w:szCs w:val="16"/>
          <w:lang w:val="en-GB"/>
        </w:rPr>
        <w:t xml:space="preserve">Check the appropriate box / all boxes </w:t>
      </w:r>
      <w:r>
        <w:rPr>
          <w:rFonts w:ascii="Verdana" w:hAnsi="Verdana" w:cs="Arial"/>
          <w:i/>
          <w:sz w:val="16"/>
          <w:szCs w:val="16"/>
          <w:lang w:val="en-GB"/>
        </w:rPr>
        <w:t>i</w:t>
      </w:r>
      <w:r w:rsidRPr="00BB7477">
        <w:rPr>
          <w:rFonts w:ascii="Verdana" w:hAnsi="Verdana" w:cs="Arial"/>
          <w:i/>
          <w:sz w:val="16"/>
          <w:szCs w:val="16"/>
          <w:lang w:val="en-GB"/>
        </w:rPr>
        <w:t>n the first or second column.</w:t>
      </w:r>
    </w:p>
  </w:footnote>
  <w:footnote w:id="4"/>
  <w:footnote w:id="5">
    <w:p w:rsidR="00D601FD" w:rsidRPr="00BB7477" w:rsidRDefault="00D601FD" w:rsidP="00D601FD">
      <w:pPr>
        <w:pStyle w:val="Tekstprzypisudolnego"/>
        <w:rPr>
          <w:rFonts w:ascii="Verdana" w:hAnsi="Verdana"/>
          <w:i/>
          <w:sz w:val="18"/>
          <w:szCs w:val="18"/>
          <w:lang w:val="en-GB"/>
        </w:rPr>
      </w:pPr>
      <w:r w:rsidRPr="00BB7477">
        <w:rPr>
          <w:rStyle w:val="Odwoanieprzypisudolnego"/>
          <w:lang w:val="en-GB"/>
        </w:rPr>
        <w:footnoteRef/>
      </w:r>
      <w:r w:rsidRPr="00BB7477">
        <w:rPr>
          <w:lang w:val="en-GB"/>
        </w:rPr>
        <w:t xml:space="preserve"> </w:t>
      </w:r>
      <w:r w:rsidRPr="00BB7477">
        <w:rPr>
          <w:rFonts w:ascii="Verdana" w:hAnsi="Verdana"/>
          <w:i/>
          <w:sz w:val="16"/>
          <w:szCs w:val="16"/>
          <w:lang w:val="en-GB"/>
        </w:rPr>
        <w:t xml:space="preserve">Where the exchange member’s Client intends to submit </w:t>
      </w:r>
      <w:r>
        <w:rPr>
          <w:rFonts w:ascii="Verdana" w:hAnsi="Verdana"/>
          <w:i/>
          <w:sz w:val="16"/>
          <w:szCs w:val="16"/>
          <w:lang w:val="en-GB"/>
        </w:rPr>
        <w:t>broker order</w:t>
      </w:r>
      <w:r w:rsidRPr="00BB7477">
        <w:rPr>
          <w:rFonts w:ascii="Verdana" w:hAnsi="Verdana"/>
          <w:i/>
          <w:sz w:val="16"/>
          <w:szCs w:val="16"/>
          <w:lang w:val="en-GB"/>
        </w:rPr>
        <w:t xml:space="preserve">s using algorithmic trading. </w:t>
      </w:r>
    </w:p>
  </w:footnote>
  <w:footnote w:id="6">
    <w:p w:rsidR="00D601FD" w:rsidRPr="00BD7271" w:rsidRDefault="00D601FD" w:rsidP="00D601FD">
      <w:pPr>
        <w:pStyle w:val="Tekstprzypisudolnego"/>
        <w:rPr>
          <w:rFonts w:ascii="Verdana" w:hAnsi="Verdana"/>
          <w:i/>
          <w:sz w:val="18"/>
          <w:szCs w:val="18"/>
          <w:lang w:val="en-GB"/>
        </w:rPr>
      </w:pPr>
      <w:r w:rsidRPr="009A1995">
        <w:rPr>
          <w:rStyle w:val="Odwoanieprzypisudolnego"/>
          <w:rFonts w:ascii="Verdana" w:hAnsi="Verdana"/>
          <w:sz w:val="18"/>
          <w:szCs w:val="18"/>
        </w:rPr>
        <w:footnoteRef/>
      </w:r>
      <w:r w:rsidRPr="00BD7271">
        <w:rPr>
          <w:rFonts w:ascii="Verdana" w:hAnsi="Verdana"/>
          <w:i/>
          <w:sz w:val="18"/>
          <w:szCs w:val="18"/>
          <w:lang w:val="en-GB"/>
        </w:rPr>
        <w:t xml:space="preserve"> </w:t>
      </w:r>
      <w:r w:rsidRPr="005E553C">
        <w:rPr>
          <w:rFonts w:ascii="Verdana" w:hAnsi="Verdana"/>
          <w:i/>
          <w:sz w:val="16"/>
          <w:szCs w:val="16"/>
          <w:lang w:val="en-GB"/>
        </w:rPr>
        <w:t xml:space="preserve">Where the exchange member’s Client does not intend to submit </w:t>
      </w:r>
      <w:r>
        <w:rPr>
          <w:rFonts w:ascii="Verdana" w:hAnsi="Verdana"/>
          <w:i/>
          <w:sz w:val="16"/>
          <w:szCs w:val="16"/>
          <w:lang w:val="en-GB"/>
        </w:rPr>
        <w:t>broker order</w:t>
      </w:r>
      <w:r w:rsidRPr="005E553C">
        <w:rPr>
          <w:rFonts w:ascii="Verdana" w:hAnsi="Verdana"/>
          <w:i/>
          <w:sz w:val="16"/>
          <w:szCs w:val="16"/>
          <w:lang w:val="en-GB"/>
        </w:rPr>
        <w:t>s using algorithmic trading.</w:t>
      </w:r>
    </w:p>
  </w:footnote>
  <w:footnote w:id="7">
    <w:p w:rsidR="00D601FD" w:rsidRPr="00B664A6" w:rsidRDefault="00D601FD" w:rsidP="00D601FD">
      <w:pPr>
        <w:pStyle w:val="Tekstprzypisudolnego"/>
        <w:spacing w:after="120" w:line="240" w:lineRule="auto"/>
        <w:rPr>
          <w:rFonts w:ascii="Verdana" w:hAnsi="Verdana" w:cs="Arial"/>
          <w:i/>
          <w:sz w:val="16"/>
          <w:szCs w:val="16"/>
          <w:lang w:val="en-GB"/>
        </w:rPr>
      </w:pPr>
      <w:r w:rsidRPr="009A1995">
        <w:rPr>
          <w:rStyle w:val="Odwoanieprzypisudolnego"/>
          <w:rFonts w:ascii="Verdana" w:hAnsi="Verdana"/>
          <w:b/>
          <w:i w:val="0"/>
          <w:sz w:val="16"/>
          <w:szCs w:val="16"/>
        </w:rPr>
        <w:footnoteRef/>
      </w:r>
      <w:r w:rsidRPr="00B664A6">
        <w:rPr>
          <w:rFonts w:ascii="Verdana" w:hAnsi="Verdana" w:cs="Arial"/>
          <w:i/>
          <w:sz w:val="16"/>
          <w:szCs w:val="16"/>
          <w:lang w:val="en-GB"/>
        </w:rPr>
        <w:t>If the scope of activities on the exchange requires an authorisation.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A2BA9"/>
    <w:multiLevelType w:val="multilevel"/>
    <w:tmpl w:val="1C7AE312"/>
    <w:lvl w:ilvl="0">
      <w:start w:val="1"/>
      <w:numFmt w:val="lowerLetter"/>
      <w:lvlText w:val="%1)"/>
      <w:lvlJc w:val="left"/>
      <w:pPr>
        <w:tabs>
          <w:tab w:val="num" w:pos="700"/>
        </w:tabs>
        <w:ind w:left="700" w:hanging="360"/>
      </w:pPr>
      <w:rPr>
        <w:b w:val="0"/>
        <w:i w:val="0"/>
      </w:rPr>
    </w:lvl>
    <w:lvl w:ilvl="1">
      <w:start w:val="1"/>
      <w:numFmt w:val="decimal"/>
      <w:lvlText w:val="%2)"/>
      <w:lvlJc w:val="left"/>
      <w:pPr>
        <w:tabs>
          <w:tab w:val="num" w:pos="1240"/>
        </w:tabs>
        <w:ind w:left="1240" w:hanging="360"/>
      </w:pPr>
    </w:lvl>
    <w:lvl w:ilvl="2">
      <w:start w:val="1"/>
      <w:numFmt w:val="decimal"/>
      <w:lvlText w:val="%3)"/>
      <w:lvlJc w:val="left"/>
      <w:pPr>
        <w:tabs>
          <w:tab w:val="num" w:pos="1420"/>
        </w:tabs>
        <w:ind w:left="1420" w:hanging="360"/>
      </w:pPr>
      <w:rPr>
        <w:rFonts w:ascii="Arial" w:eastAsia="Times New Roman" w:hAnsi="Arial" w:cs="Times New Roman"/>
      </w:rPr>
    </w:lvl>
    <w:lvl w:ilvl="3">
      <w:start w:val="1"/>
      <w:numFmt w:val="lowerRoman"/>
      <w:lvlText w:val="(%4)"/>
      <w:lvlJc w:val="left"/>
      <w:pPr>
        <w:tabs>
          <w:tab w:val="num" w:pos="2140"/>
        </w:tabs>
        <w:ind w:left="1780" w:hanging="360"/>
      </w:pPr>
    </w:lvl>
    <w:lvl w:ilvl="4">
      <w:start w:val="1"/>
      <w:numFmt w:val="bullet"/>
      <w:lvlText w:val=""/>
      <w:lvlJc w:val="left"/>
      <w:pPr>
        <w:tabs>
          <w:tab w:val="num" w:pos="2140"/>
        </w:tabs>
        <w:ind w:left="2140" w:hanging="360"/>
      </w:pPr>
      <w:rPr>
        <w:rFonts w:ascii="Symbol" w:hAnsi="Symbol" w:hint="default"/>
      </w:rPr>
    </w:lvl>
    <w:lvl w:ilvl="5">
      <w:start w:val="1"/>
      <w:numFmt w:val="none"/>
      <w:lvlText w:val="(%6)"/>
      <w:lvlJc w:val="left"/>
      <w:pPr>
        <w:tabs>
          <w:tab w:val="num" w:pos="2500"/>
        </w:tabs>
        <w:ind w:left="2500" w:hanging="360"/>
      </w:pPr>
    </w:lvl>
    <w:lvl w:ilvl="6">
      <w:start w:val="1"/>
      <w:numFmt w:val="none"/>
      <w:lvlText w:val="%7."/>
      <w:lvlJc w:val="left"/>
      <w:pPr>
        <w:tabs>
          <w:tab w:val="num" w:pos="2860"/>
        </w:tabs>
        <w:ind w:left="2860" w:hanging="360"/>
      </w:pPr>
    </w:lvl>
    <w:lvl w:ilvl="7">
      <w:start w:val="1"/>
      <w:numFmt w:val="none"/>
      <w:lvlText w:val="%8."/>
      <w:lvlJc w:val="left"/>
      <w:pPr>
        <w:tabs>
          <w:tab w:val="num" w:pos="3220"/>
        </w:tabs>
        <w:ind w:left="3220" w:hanging="360"/>
      </w:pPr>
    </w:lvl>
    <w:lvl w:ilvl="8">
      <w:start w:val="1"/>
      <w:numFmt w:val="none"/>
      <w:lvlText w:val="%9."/>
      <w:lvlJc w:val="left"/>
      <w:pPr>
        <w:tabs>
          <w:tab w:val="num" w:pos="3580"/>
        </w:tabs>
        <w:ind w:left="3580" w:hanging="360"/>
      </w:pPr>
    </w:lvl>
  </w:abstractNum>
  <w:abstractNum w:abstractNumId="1" w15:restartNumberingAfterBreak="0">
    <w:nsid w:val="47EC6990"/>
    <w:multiLevelType w:val="hybridMultilevel"/>
    <w:tmpl w:val="CDB409CA"/>
    <w:lvl w:ilvl="0" w:tplc="C9DC9B10">
      <w:start w:val="1"/>
      <w:numFmt w:val="decimal"/>
      <w:lvlText w:val="%1."/>
      <w:lvlJc w:val="left"/>
      <w:pPr>
        <w:tabs>
          <w:tab w:val="num" w:pos="360"/>
        </w:tabs>
        <w:ind w:left="360" w:hanging="360"/>
      </w:pPr>
      <w:rPr>
        <w:rFonts w:ascii="Verdana" w:hAnsi="Verdana" w:hint="default"/>
        <w:b w:val="0"/>
        <w:i/>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BAB17FF"/>
    <w:multiLevelType w:val="multilevel"/>
    <w:tmpl w:val="1C7AE312"/>
    <w:lvl w:ilvl="0">
      <w:start w:val="1"/>
      <w:numFmt w:val="lowerLetter"/>
      <w:lvlText w:val="%1)"/>
      <w:lvlJc w:val="left"/>
      <w:pPr>
        <w:tabs>
          <w:tab w:val="num" w:pos="700"/>
        </w:tabs>
        <w:ind w:left="700" w:hanging="360"/>
      </w:pPr>
      <w:rPr>
        <w:b w:val="0"/>
        <w:i w:val="0"/>
      </w:rPr>
    </w:lvl>
    <w:lvl w:ilvl="1">
      <w:start w:val="1"/>
      <w:numFmt w:val="decimal"/>
      <w:lvlText w:val="%2)"/>
      <w:lvlJc w:val="left"/>
      <w:pPr>
        <w:tabs>
          <w:tab w:val="num" w:pos="1240"/>
        </w:tabs>
        <w:ind w:left="1240" w:hanging="360"/>
      </w:pPr>
    </w:lvl>
    <w:lvl w:ilvl="2">
      <w:start w:val="1"/>
      <w:numFmt w:val="decimal"/>
      <w:lvlText w:val="%3)"/>
      <w:lvlJc w:val="left"/>
      <w:pPr>
        <w:tabs>
          <w:tab w:val="num" w:pos="1420"/>
        </w:tabs>
        <w:ind w:left="1420" w:hanging="360"/>
      </w:pPr>
      <w:rPr>
        <w:rFonts w:ascii="Arial" w:eastAsia="Times New Roman" w:hAnsi="Arial" w:cs="Times New Roman"/>
      </w:rPr>
    </w:lvl>
    <w:lvl w:ilvl="3">
      <w:start w:val="1"/>
      <w:numFmt w:val="lowerRoman"/>
      <w:lvlText w:val="(%4)"/>
      <w:lvlJc w:val="left"/>
      <w:pPr>
        <w:tabs>
          <w:tab w:val="num" w:pos="2140"/>
        </w:tabs>
        <w:ind w:left="1780" w:hanging="360"/>
      </w:pPr>
    </w:lvl>
    <w:lvl w:ilvl="4">
      <w:start w:val="1"/>
      <w:numFmt w:val="bullet"/>
      <w:lvlText w:val=""/>
      <w:lvlJc w:val="left"/>
      <w:pPr>
        <w:tabs>
          <w:tab w:val="num" w:pos="2140"/>
        </w:tabs>
        <w:ind w:left="2140" w:hanging="360"/>
      </w:pPr>
      <w:rPr>
        <w:rFonts w:ascii="Symbol" w:hAnsi="Symbol" w:hint="default"/>
      </w:rPr>
    </w:lvl>
    <w:lvl w:ilvl="5">
      <w:start w:val="1"/>
      <w:numFmt w:val="none"/>
      <w:lvlText w:val="(%6)"/>
      <w:lvlJc w:val="left"/>
      <w:pPr>
        <w:tabs>
          <w:tab w:val="num" w:pos="2500"/>
        </w:tabs>
        <w:ind w:left="2500" w:hanging="360"/>
      </w:pPr>
    </w:lvl>
    <w:lvl w:ilvl="6">
      <w:start w:val="1"/>
      <w:numFmt w:val="none"/>
      <w:lvlText w:val="%7."/>
      <w:lvlJc w:val="left"/>
      <w:pPr>
        <w:tabs>
          <w:tab w:val="num" w:pos="2860"/>
        </w:tabs>
        <w:ind w:left="2860" w:hanging="360"/>
      </w:pPr>
    </w:lvl>
    <w:lvl w:ilvl="7">
      <w:start w:val="1"/>
      <w:numFmt w:val="none"/>
      <w:lvlText w:val="%8."/>
      <w:lvlJc w:val="left"/>
      <w:pPr>
        <w:tabs>
          <w:tab w:val="num" w:pos="3220"/>
        </w:tabs>
        <w:ind w:left="3220" w:hanging="360"/>
      </w:pPr>
    </w:lvl>
    <w:lvl w:ilvl="8">
      <w:start w:val="1"/>
      <w:numFmt w:val="none"/>
      <w:lvlText w:val="%9."/>
      <w:lvlJc w:val="left"/>
      <w:pPr>
        <w:tabs>
          <w:tab w:val="num" w:pos="3580"/>
        </w:tabs>
        <w:ind w:left="3580" w:hanging="360"/>
      </w:pPr>
    </w:lvl>
  </w:abstractNum>
  <w:abstractNum w:abstractNumId="3" w15:restartNumberingAfterBreak="0">
    <w:nsid w:val="4C28647B"/>
    <w:multiLevelType w:val="multilevel"/>
    <w:tmpl w:val="D90897CC"/>
    <w:lvl w:ilvl="0">
      <w:start w:val="1"/>
      <w:numFmt w:val="lowerLetter"/>
      <w:lvlText w:val="%1)"/>
      <w:lvlJc w:val="left"/>
      <w:pPr>
        <w:tabs>
          <w:tab w:val="num" w:pos="700"/>
        </w:tabs>
        <w:ind w:left="700" w:hanging="360"/>
      </w:pPr>
      <w:rPr>
        <w:rFonts w:hint="default"/>
        <w:i w:val="0"/>
      </w:rPr>
    </w:lvl>
    <w:lvl w:ilvl="1">
      <w:start w:val="1"/>
      <w:numFmt w:val="upperLetter"/>
      <w:lvlText w:val="%2)"/>
      <w:lvlJc w:val="left"/>
      <w:pPr>
        <w:ind w:left="1780" w:hanging="360"/>
      </w:pPr>
      <w:rPr>
        <w:rFonts w:hint="default"/>
      </w:rPr>
    </w:lvl>
    <w:lvl w:ilvl="2" w:tentative="1">
      <w:start w:val="1"/>
      <w:numFmt w:val="lowerRoman"/>
      <w:lvlText w:val="%3."/>
      <w:lvlJc w:val="right"/>
      <w:pPr>
        <w:tabs>
          <w:tab w:val="num" w:pos="2500"/>
        </w:tabs>
        <w:ind w:left="2500" w:hanging="180"/>
      </w:pPr>
    </w:lvl>
    <w:lvl w:ilvl="3" w:tentative="1">
      <w:start w:val="1"/>
      <w:numFmt w:val="decimal"/>
      <w:lvlText w:val="%4."/>
      <w:lvlJc w:val="left"/>
      <w:pPr>
        <w:tabs>
          <w:tab w:val="num" w:pos="3220"/>
        </w:tabs>
        <w:ind w:left="3220" w:hanging="360"/>
      </w:pPr>
    </w:lvl>
    <w:lvl w:ilvl="4" w:tentative="1">
      <w:start w:val="1"/>
      <w:numFmt w:val="lowerLetter"/>
      <w:lvlText w:val="%5."/>
      <w:lvlJc w:val="left"/>
      <w:pPr>
        <w:tabs>
          <w:tab w:val="num" w:pos="3940"/>
        </w:tabs>
        <w:ind w:left="3940" w:hanging="360"/>
      </w:pPr>
    </w:lvl>
    <w:lvl w:ilvl="5" w:tentative="1">
      <w:start w:val="1"/>
      <w:numFmt w:val="lowerRoman"/>
      <w:lvlText w:val="%6."/>
      <w:lvlJc w:val="right"/>
      <w:pPr>
        <w:tabs>
          <w:tab w:val="num" w:pos="4660"/>
        </w:tabs>
        <w:ind w:left="4660" w:hanging="180"/>
      </w:pPr>
    </w:lvl>
    <w:lvl w:ilvl="6" w:tentative="1">
      <w:start w:val="1"/>
      <w:numFmt w:val="decimal"/>
      <w:lvlText w:val="%7."/>
      <w:lvlJc w:val="left"/>
      <w:pPr>
        <w:tabs>
          <w:tab w:val="num" w:pos="5380"/>
        </w:tabs>
        <w:ind w:left="5380" w:hanging="360"/>
      </w:pPr>
    </w:lvl>
    <w:lvl w:ilvl="7" w:tentative="1">
      <w:start w:val="1"/>
      <w:numFmt w:val="lowerLetter"/>
      <w:lvlText w:val="%8."/>
      <w:lvlJc w:val="left"/>
      <w:pPr>
        <w:tabs>
          <w:tab w:val="num" w:pos="6100"/>
        </w:tabs>
        <w:ind w:left="6100" w:hanging="360"/>
      </w:pPr>
    </w:lvl>
    <w:lvl w:ilvl="8" w:tentative="1">
      <w:start w:val="1"/>
      <w:numFmt w:val="lowerRoman"/>
      <w:lvlText w:val="%9."/>
      <w:lvlJc w:val="right"/>
      <w:pPr>
        <w:tabs>
          <w:tab w:val="num" w:pos="6820"/>
        </w:tabs>
        <w:ind w:left="68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FD"/>
    <w:rsid w:val="00086953"/>
    <w:rsid w:val="00981E6D"/>
    <w:rsid w:val="00D601FD"/>
    <w:rsid w:val="00DE34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EB5D"/>
  <w15:chartTrackingRefBased/>
  <w15:docId w15:val="{F3A73C24-B2CE-49A3-8C50-C37C99F0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601FD"/>
    <w:pPr>
      <w:spacing w:after="120" w:line="240" w:lineRule="auto"/>
      <w:jc w:val="both"/>
    </w:pPr>
    <w:rPr>
      <w:rFonts w:ascii="Verdana" w:eastAsia="Times New Roman" w:hAnsi="Verdana" w:cs="Times New Roman"/>
      <w:sz w:val="20"/>
      <w:szCs w:val="24"/>
      <w:lang w:eastAsia="pl-PL"/>
    </w:rPr>
  </w:style>
  <w:style w:type="paragraph" w:styleId="Nagwek1">
    <w:name w:val="heading 1"/>
    <w:basedOn w:val="Normalny"/>
    <w:next w:val="Normalny"/>
    <w:link w:val="Nagwek1Znak"/>
    <w:autoRedefine/>
    <w:qFormat/>
    <w:rsid w:val="00D601FD"/>
    <w:pPr>
      <w:keepLines/>
      <w:spacing w:before="120" w:after="60" w:line="276" w:lineRule="auto"/>
      <w:jc w:val="center"/>
      <w:outlineLvl w:val="0"/>
    </w:pPr>
    <w:rPr>
      <w:b/>
      <w:szCs w:val="20"/>
      <w:u w:val="single"/>
      <w:lang w:val="en-GB"/>
    </w:rPr>
  </w:style>
  <w:style w:type="paragraph" w:styleId="Nagwek3">
    <w:name w:val="heading 3"/>
    <w:basedOn w:val="Normalny"/>
    <w:next w:val="Normalny"/>
    <w:link w:val="Nagwek3Znak"/>
    <w:autoRedefine/>
    <w:uiPriority w:val="9"/>
    <w:qFormat/>
    <w:rsid w:val="00D601FD"/>
    <w:pPr>
      <w:keepNext/>
      <w:spacing w:after="240" w:line="276" w:lineRule="auto"/>
      <w:jc w:val="left"/>
      <w:outlineLvl w:val="2"/>
    </w:pPr>
    <w:rPr>
      <w:rFonts w:cs="Arial"/>
      <w:b/>
      <w:b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601FD"/>
    <w:rPr>
      <w:rFonts w:ascii="Verdana" w:eastAsia="Times New Roman" w:hAnsi="Verdana" w:cs="Times New Roman"/>
      <w:b/>
      <w:sz w:val="20"/>
      <w:szCs w:val="20"/>
      <w:u w:val="single"/>
      <w:lang w:val="en-GB" w:eastAsia="pl-PL"/>
    </w:rPr>
  </w:style>
  <w:style w:type="character" w:customStyle="1" w:styleId="Nagwek3Znak">
    <w:name w:val="Nagłówek 3 Znak"/>
    <w:basedOn w:val="Domylnaczcionkaakapitu"/>
    <w:link w:val="Nagwek3"/>
    <w:uiPriority w:val="9"/>
    <w:rsid w:val="00D601FD"/>
    <w:rPr>
      <w:rFonts w:ascii="Verdana" w:eastAsia="Times New Roman" w:hAnsi="Verdana" w:cs="Arial"/>
      <w:b/>
      <w:bCs/>
      <w:sz w:val="20"/>
      <w:szCs w:val="20"/>
      <w:lang w:eastAsia="pl-PL"/>
    </w:rPr>
  </w:style>
  <w:style w:type="paragraph" w:styleId="Tekstprzypisudolnego">
    <w:name w:val="footnote text"/>
    <w:basedOn w:val="Normalny"/>
    <w:link w:val="TekstprzypisudolnegoZnak"/>
    <w:uiPriority w:val="99"/>
    <w:unhideWhenUsed/>
    <w:qFormat/>
    <w:rsid w:val="00D601FD"/>
    <w:pPr>
      <w:spacing w:after="200" w:line="276" w:lineRule="auto"/>
    </w:pPr>
    <w:rPr>
      <w:rFonts w:ascii="Calibri" w:eastAsia="Calibri" w:hAnsi="Calibri"/>
      <w:szCs w:val="20"/>
      <w:lang w:eastAsia="en-US"/>
    </w:rPr>
  </w:style>
  <w:style w:type="character" w:customStyle="1" w:styleId="TekstprzypisudolnegoZnak">
    <w:name w:val="Tekst przypisu dolnego Znak"/>
    <w:basedOn w:val="Domylnaczcionkaakapitu"/>
    <w:link w:val="Tekstprzypisudolnego"/>
    <w:uiPriority w:val="99"/>
    <w:rsid w:val="00D601FD"/>
    <w:rPr>
      <w:rFonts w:ascii="Calibri" w:eastAsia="Calibri" w:hAnsi="Calibri" w:cs="Times New Roman"/>
      <w:sz w:val="20"/>
      <w:szCs w:val="20"/>
    </w:rPr>
  </w:style>
  <w:style w:type="paragraph" w:styleId="Stopka">
    <w:name w:val="footer"/>
    <w:basedOn w:val="Normalny"/>
    <w:link w:val="StopkaZnak"/>
    <w:rsid w:val="00D601FD"/>
    <w:pPr>
      <w:tabs>
        <w:tab w:val="center" w:pos="4536"/>
        <w:tab w:val="right" w:pos="9072"/>
      </w:tabs>
    </w:pPr>
    <w:rPr>
      <w:rFonts w:ascii="Times New Roman" w:hAnsi="Times New Roman"/>
      <w:szCs w:val="20"/>
    </w:rPr>
  </w:style>
  <w:style w:type="character" w:customStyle="1" w:styleId="StopkaZnak">
    <w:name w:val="Stopka Znak"/>
    <w:basedOn w:val="Domylnaczcionkaakapitu"/>
    <w:link w:val="Stopka"/>
    <w:rsid w:val="00D601FD"/>
    <w:rPr>
      <w:rFonts w:ascii="Times New Roman" w:eastAsia="Times New Roman" w:hAnsi="Times New Roman" w:cs="Times New Roman"/>
      <w:sz w:val="20"/>
      <w:szCs w:val="20"/>
      <w:lang w:eastAsia="pl-PL"/>
    </w:rPr>
  </w:style>
  <w:style w:type="character" w:styleId="Odwoaniedokomentarza">
    <w:name w:val="annotation reference"/>
    <w:uiPriority w:val="99"/>
    <w:unhideWhenUsed/>
    <w:rsid w:val="00D601FD"/>
    <w:rPr>
      <w:sz w:val="16"/>
      <w:szCs w:val="16"/>
    </w:rPr>
  </w:style>
  <w:style w:type="paragraph" w:styleId="Tekstkomentarza">
    <w:name w:val="annotation text"/>
    <w:basedOn w:val="Normalny"/>
    <w:link w:val="TekstkomentarzaZnak"/>
    <w:uiPriority w:val="99"/>
    <w:unhideWhenUsed/>
    <w:rsid w:val="00D601FD"/>
    <w:rPr>
      <w:szCs w:val="20"/>
    </w:rPr>
  </w:style>
  <w:style w:type="character" w:customStyle="1" w:styleId="TekstkomentarzaZnak">
    <w:name w:val="Tekst komentarza Znak"/>
    <w:basedOn w:val="Domylnaczcionkaakapitu"/>
    <w:link w:val="Tekstkomentarza"/>
    <w:uiPriority w:val="99"/>
    <w:rsid w:val="00D601FD"/>
    <w:rPr>
      <w:rFonts w:ascii="Verdana" w:eastAsia="Times New Roman" w:hAnsi="Verdana" w:cs="Times New Roman"/>
      <w:sz w:val="20"/>
      <w:szCs w:val="20"/>
      <w:lang w:eastAsia="pl-PL"/>
    </w:rPr>
  </w:style>
  <w:style w:type="character" w:styleId="Odwoanieprzypisudolnego">
    <w:name w:val="footnote reference"/>
    <w:semiHidden/>
    <w:rsid w:val="00D601FD"/>
    <w:rPr>
      <w:rFonts w:cs="Arial"/>
      <w:i/>
      <w:szCs w:val="20"/>
      <w:vertAlign w:val="superscript"/>
    </w:rPr>
  </w:style>
  <w:style w:type="paragraph" w:styleId="Tekstdymka">
    <w:name w:val="Balloon Text"/>
    <w:basedOn w:val="Normalny"/>
    <w:link w:val="TekstdymkaZnak"/>
    <w:uiPriority w:val="99"/>
    <w:semiHidden/>
    <w:unhideWhenUsed/>
    <w:rsid w:val="00D601FD"/>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01FD"/>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867</Words>
  <Characters>5205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Goluch Magdalena</dc:creator>
  <cp:keywords/>
  <dc:description/>
  <cp:lastModifiedBy>Goluch Magdalena</cp:lastModifiedBy>
  <cp:revision>2</cp:revision>
  <dcterms:created xsi:type="dcterms:W3CDTF">2019-01-16T15:15:00Z</dcterms:created>
  <dcterms:modified xsi:type="dcterms:W3CDTF">2019-01-16T15:15:00Z</dcterms:modified>
</cp:coreProperties>
</file>