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285D" w14:textId="77777777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</w:p>
    <w:p w14:paraId="5AF23380" w14:textId="7A627C5E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Uchwała Nr </w:t>
      </w:r>
      <w:r w:rsidR="00395ABE">
        <w:rPr>
          <w:rFonts w:ascii="Verdana" w:hAnsi="Verdana" w:cs="Arial"/>
          <w:sz w:val="20"/>
          <w:szCs w:val="20"/>
        </w:rPr>
        <w:t>1402</w:t>
      </w:r>
      <w:r w:rsidRPr="00932185">
        <w:rPr>
          <w:rFonts w:ascii="Verdana" w:hAnsi="Verdana" w:cs="Arial"/>
          <w:sz w:val="20"/>
          <w:szCs w:val="20"/>
        </w:rPr>
        <w:t>/20</w:t>
      </w:r>
      <w:r w:rsidR="000114B5" w:rsidRPr="00932185">
        <w:rPr>
          <w:rFonts w:ascii="Verdana" w:hAnsi="Verdana" w:cs="Arial"/>
          <w:sz w:val="20"/>
          <w:szCs w:val="20"/>
        </w:rPr>
        <w:t>2</w:t>
      </w:r>
      <w:r w:rsidR="009A092D">
        <w:rPr>
          <w:rFonts w:ascii="Verdana" w:hAnsi="Verdana" w:cs="Arial"/>
          <w:sz w:val="20"/>
          <w:szCs w:val="20"/>
        </w:rPr>
        <w:t>6</w:t>
      </w:r>
    </w:p>
    <w:p w14:paraId="18AEACCA" w14:textId="77777777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>Zarządu Giełdy Papierów Wartościowych w Warszawie S.A.</w:t>
      </w:r>
    </w:p>
    <w:p w14:paraId="00277B75" w14:textId="37939E26" w:rsidR="000A4505" w:rsidRPr="00932185" w:rsidRDefault="000A4505" w:rsidP="000114B5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z dnia </w:t>
      </w:r>
      <w:r w:rsidR="009A092D">
        <w:rPr>
          <w:rFonts w:ascii="Verdana" w:hAnsi="Verdana" w:cs="Arial"/>
          <w:sz w:val="20"/>
          <w:szCs w:val="20"/>
        </w:rPr>
        <w:t xml:space="preserve">1 </w:t>
      </w:r>
      <w:r w:rsidR="002D3F8A">
        <w:rPr>
          <w:rFonts w:ascii="Verdana" w:hAnsi="Verdana" w:cs="Arial"/>
          <w:sz w:val="20"/>
          <w:szCs w:val="20"/>
        </w:rPr>
        <w:t>października</w:t>
      </w:r>
      <w:r w:rsidR="002D3F8A" w:rsidRPr="00932185">
        <w:rPr>
          <w:rFonts w:ascii="Verdana" w:hAnsi="Verdana" w:cs="Arial"/>
          <w:sz w:val="20"/>
          <w:szCs w:val="20"/>
        </w:rPr>
        <w:t xml:space="preserve"> </w:t>
      </w:r>
      <w:r w:rsidRPr="00932185">
        <w:rPr>
          <w:rFonts w:ascii="Verdana" w:hAnsi="Verdana" w:cs="Arial"/>
          <w:sz w:val="20"/>
          <w:szCs w:val="20"/>
        </w:rPr>
        <w:t>20</w:t>
      </w:r>
      <w:r w:rsidR="000114B5" w:rsidRPr="00932185">
        <w:rPr>
          <w:rFonts w:ascii="Verdana" w:hAnsi="Verdana" w:cs="Arial"/>
          <w:sz w:val="20"/>
          <w:szCs w:val="20"/>
        </w:rPr>
        <w:t>2</w:t>
      </w:r>
      <w:r w:rsidR="009A092D">
        <w:rPr>
          <w:rFonts w:ascii="Verdana" w:hAnsi="Verdana" w:cs="Arial"/>
          <w:sz w:val="20"/>
          <w:szCs w:val="20"/>
        </w:rPr>
        <w:t>6</w:t>
      </w:r>
      <w:r w:rsidR="000114B5" w:rsidRPr="00932185">
        <w:rPr>
          <w:rFonts w:ascii="Verdana" w:hAnsi="Verdana" w:cs="Arial"/>
          <w:sz w:val="20"/>
          <w:szCs w:val="20"/>
        </w:rPr>
        <w:t xml:space="preserve"> r. </w:t>
      </w:r>
    </w:p>
    <w:p w14:paraId="05B7E238" w14:textId="77777777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w sprawie obniżenia niektórych opłat giełdowych </w:t>
      </w:r>
    </w:p>
    <w:p w14:paraId="6DCE041C" w14:textId="57214BF6" w:rsidR="000A4505" w:rsidRPr="00932185" w:rsidRDefault="000A4505" w:rsidP="00932185">
      <w:pPr>
        <w:spacing w:after="60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pobieranych </w:t>
      </w:r>
      <w:r w:rsidR="009A092D">
        <w:rPr>
          <w:rFonts w:ascii="Verdana" w:hAnsi="Verdana" w:cs="Arial"/>
          <w:sz w:val="20"/>
          <w:szCs w:val="20"/>
        </w:rPr>
        <w:t>od członków giełdy</w:t>
      </w:r>
      <w:r w:rsidR="000114B5" w:rsidRPr="00932185">
        <w:rPr>
          <w:rFonts w:ascii="Verdana" w:hAnsi="Verdana" w:cs="Arial"/>
          <w:sz w:val="20"/>
          <w:szCs w:val="20"/>
        </w:rPr>
        <w:t xml:space="preserve"> </w:t>
      </w:r>
    </w:p>
    <w:p w14:paraId="46166210" w14:textId="77777777" w:rsidR="009A092D" w:rsidRPr="00A62605" w:rsidRDefault="009A092D" w:rsidP="009A092D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A62605">
        <w:rPr>
          <w:rFonts w:ascii="Verdana" w:hAnsi="Verdana" w:cs="Arial"/>
          <w:sz w:val="20"/>
          <w:szCs w:val="20"/>
        </w:rPr>
        <w:t>Na podstawie § 178 Regulaminu Giełdy, Zarząd Giełdy postanawia, co następuje:</w:t>
      </w:r>
    </w:p>
    <w:p w14:paraId="21D2685B" w14:textId="77777777" w:rsidR="000A4505" w:rsidRPr="009A092D" w:rsidRDefault="000A4505" w:rsidP="000114B5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9A092D">
        <w:rPr>
          <w:rFonts w:ascii="Verdana" w:hAnsi="Verdana" w:cs="Arial"/>
          <w:sz w:val="20"/>
          <w:szCs w:val="20"/>
        </w:rPr>
        <w:t>§ 1</w:t>
      </w:r>
    </w:p>
    <w:p w14:paraId="08E98414" w14:textId="00AC1EA9" w:rsidR="000A4505" w:rsidRPr="00F857D1" w:rsidRDefault="000A4505" w:rsidP="005E72EB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F857D1">
        <w:rPr>
          <w:rFonts w:ascii="Verdana" w:hAnsi="Verdana"/>
          <w:sz w:val="20"/>
          <w:szCs w:val="20"/>
        </w:rPr>
        <w:t>Obniża się do wartości zerowej stawki opłat</w:t>
      </w:r>
      <w:r w:rsidR="009A092D" w:rsidRPr="00F857D1">
        <w:rPr>
          <w:rFonts w:ascii="Verdana" w:hAnsi="Verdana"/>
          <w:sz w:val="20"/>
          <w:szCs w:val="20"/>
        </w:rPr>
        <w:t xml:space="preserve">, </w:t>
      </w:r>
      <w:r w:rsidR="009A092D" w:rsidRPr="00F857D1">
        <w:rPr>
          <w:rFonts w:ascii="Verdana" w:hAnsi="Verdana" w:cs="Arial"/>
          <w:bCs/>
          <w:sz w:val="20"/>
          <w:szCs w:val="20"/>
        </w:rPr>
        <w:t xml:space="preserve">o których mowa w pkt </w:t>
      </w:r>
      <w:bookmarkStart w:id="0" w:name="_Hlk201317799"/>
      <w:r w:rsidR="004E4F04">
        <w:rPr>
          <w:rFonts w:ascii="Verdana" w:hAnsi="Verdana" w:cs="Arial"/>
          <w:bCs/>
          <w:sz w:val="20"/>
          <w:szCs w:val="20"/>
        </w:rPr>
        <w:t>1.</w:t>
      </w:r>
      <w:r w:rsidR="009A092D" w:rsidRPr="00F857D1">
        <w:rPr>
          <w:rFonts w:ascii="Verdana" w:hAnsi="Verdana" w:cs="Arial"/>
          <w:bCs/>
          <w:sz w:val="20"/>
          <w:szCs w:val="20"/>
        </w:rPr>
        <w:t xml:space="preserve">1.1 i </w:t>
      </w:r>
      <w:r w:rsidR="004E4F04">
        <w:rPr>
          <w:rFonts w:ascii="Verdana" w:hAnsi="Verdana" w:cs="Arial"/>
          <w:bCs/>
          <w:sz w:val="20"/>
          <w:szCs w:val="20"/>
        </w:rPr>
        <w:t>1.</w:t>
      </w:r>
      <w:r w:rsidR="009A092D" w:rsidRPr="00F857D1">
        <w:rPr>
          <w:rFonts w:ascii="Verdana" w:hAnsi="Verdana" w:cs="Arial"/>
          <w:bCs/>
          <w:sz w:val="20"/>
          <w:szCs w:val="20"/>
        </w:rPr>
        <w:t>1.2</w:t>
      </w:r>
      <w:bookmarkEnd w:id="0"/>
      <w:r w:rsidR="00231B2D">
        <w:rPr>
          <w:rFonts w:ascii="Verdana" w:hAnsi="Verdana" w:cs="Arial"/>
          <w:bCs/>
          <w:sz w:val="20"/>
          <w:szCs w:val="20"/>
        </w:rPr>
        <w:t xml:space="preserve"> </w:t>
      </w:r>
      <w:r w:rsidR="009A092D" w:rsidRPr="00F857D1">
        <w:rPr>
          <w:rFonts w:ascii="Verdana" w:hAnsi="Verdana" w:cs="Arial"/>
          <w:bCs/>
          <w:sz w:val="20"/>
          <w:szCs w:val="20"/>
        </w:rPr>
        <w:t>Załącznika Nr 1 do Regulaminu</w:t>
      </w:r>
      <w:r w:rsidR="00F857D1" w:rsidRPr="00F857D1">
        <w:rPr>
          <w:rFonts w:ascii="Verdana" w:hAnsi="Verdana" w:cs="Arial"/>
          <w:bCs/>
          <w:sz w:val="20"/>
          <w:szCs w:val="20"/>
        </w:rPr>
        <w:t xml:space="preserve"> Giełdy</w:t>
      </w:r>
      <w:r w:rsidR="009A092D" w:rsidRPr="00F857D1">
        <w:rPr>
          <w:rFonts w:ascii="Verdana" w:hAnsi="Verdana" w:cs="Arial"/>
          <w:bCs/>
          <w:sz w:val="20"/>
          <w:szCs w:val="20"/>
        </w:rPr>
        <w:t xml:space="preserve">, </w:t>
      </w:r>
      <w:r w:rsidR="000114B5" w:rsidRPr="00F857D1">
        <w:rPr>
          <w:rFonts w:ascii="Verdana" w:hAnsi="Verdana"/>
          <w:sz w:val="20"/>
          <w:szCs w:val="20"/>
        </w:rPr>
        <w:t xml:space="preserve">pobieranych od </w:t>
      </w:r>
      <w:r w:rsidR="009A092D" w:rsidRPr="00F857D1">
        <w:rPr>
          <w:rFonts w:ascii="Verdana" w:hAnsi="Verdana"/>
          <w:sz w:val="20"/>
          <w:szCs w:val="20"/>
        </w:rPr>
        <w:t>członków giełdy</w:t>
      </w:r>
      <w:r w:rsidR="005E72EB" w:rsidRPr="00F857D1">
        <w:rPr>
          <w:rFonts w:ascii="Verdana" w:hAnsi="Verdana"/>
          <w:sz w:val="20"/>
          <w:szCs w:val="20"/>
        </w:rPr>
        <w:t xml:space="preserve"> </w:t>
      </w:r>
      <w:r w:rsidR="009A092D" w:rsidRPr="00F857D1">
        <w:rPr>
          <w:rFonts w:ascii="Verdana" w:hAnsi="Verdana"/>
          <w:sz w:val="20"/>
          <w:szCs w:val="20"/>
        </w:rPr>
        <w:t xml:space="preserve">za </w:t>
      </w:r>
      <w:r w:rsidR="005E72EB" w:rsidRPr="00F857D1">
        <w:rPr>
          <w:rFonts w:ascii="Verdana" w:hAnsi="Verdana" w:cs="Calibri"/>
          <w:sz w:val="20"/>
          <w:szCs w:val="20"/>
        </w:rPr>
        <w:t>udostępn</w:t>
      </w:r>
      <w:r w:rsidR="004E4F04">
        <w:rPr>
          <w:rFonts w:ascii="Verdana" w:hAnsi="Verdana" w:cs="Calibri"/>
          <w:sz w:val="20"/>
          <w:szCs w:val="20"/>
        </w:rPr>
        <w:t xml:space="preserve">ione </w:t>
      </w:r>
      <w:r w:rsidR="005E72EB" w:rsidRPr="00F857D1">
        <w:rPr>
          <w:rFonts w:ascii="Verdana" w:hAnsi="Verdana" w:cs="Calibri"/>
          <w:sz w:val="20"/>
          <w:szCs w:val="20"/>
        </w:rPr>
        <w:t>im pojedyncz</w:t>
      </w:r>
      <w:r w:rsidR="004E4F04">
        <w:rPr>
          <w:rFonts w:ascii="Verdana" w:hAnsi="Verdana" w:cs="Calibri"/>
          <w:sz w:val="20"/>
          <w:szCs w:val="20"/>
        </w:rPr>
        <w:t xml:space="preserve">e </w:t>
      </w:r>
      <w:r w:rsidR="005E72EB" w:rsidRPr="00F857D1">
        <w:rPr>
          <w:rFonts w:ascii="Verdana" w:hAnsi="Verdana" w:cs="Calibri"/>
          <w:sz w:val="20"/>
          <w:szCs w:val="20"/>
        </w:rPr>
        <w:t>dołącz</w:t>
      </w:r>
      <w:r w:rsidR="004E4F04">
        <w:rPr>
          <w:rFonts w:ascii="Verdana" w:hAnsi="Verdana" w:cs="Calibri"/>
          <w:sz w:val="20"/>
          <w:szCs w:val="20"/>
        </w:rPr>
        <w:t>enia d</w:t>
      </w:r>
      <w:r w:rsidR="005E72EB" w:rsidRPr="00F857D1">
        <w:rPr>
          <w:rFonts w:ascii="Verdana" w:hAnsi="Verdana" w:cs="Calibri"/>
          <w:sz w:val="20"/>
          <w:szCs w:val="20"/>
        </w:rPr>
        <w:t>o Order Gateway i</w:t>
      </w:r>
      <w:r w:rsidR="00F857D1" w:rsidRPr="00F857D1">
        <w:rPr>
          <w:rFonts w:ascii="Verdana" w:hAnsi="Verdana" w:cs="Calibri"/>
          <w:sz w:val="20"/>
          <w:szCs w:val="20"/>
        </w:rPr>
        <w:t>/lub</w:t>
      </w:r>
      <w:r w:rsidR="005E72EB" w:rsidRPr="00F857D1">
        <w:rPr>
          <w:rFonts w:ascii="Verdana" w:hAnsi="Verdana" w:cs="Calibri"/>
          <w:sz w:val="20"/>
          <w:szCs w:val="20"/>
        </w:rPr>
        <w:t xml:space="preserve"> </w:t>
      </w:r>
      <w:r w:rsidR="005E72EB" w:rsidRPr="00F857D1">
        <w:rPr>
          <w:rFonts w:ascii="Verdana" w:hAnsi="Verdana"/>
          <w:sz w:val="20"/>
          <w:szCs w:val="20"/>
        </w:rPr>
        <w:t>Drop Copy Gateway</w:t>
      </w:r>
      <w:r w:rsidR="00F857D1" w:rsidRPr="00F857D1">
        <w:rPr>
          <w:rFonts w:ascii="Verdana" w:hAnsi="Verdana"/>
          <w:sz w:val="20"/>
          <w:szCs w:val="20"/>
        </w:rPr>
        <w:t xml:space="preserve">, z zastrzeżeniem że tak określone stawki </w:t>
      </w:r>
      <w:r w:rsidR="00F857D1">
        <w:rPr>
          <w:rFonts w:ascii="Verdana" w:hAnsi="Verdana"/>
          <w:sz w:val="20"/>
          <w:szCs w:val="20"/>
        </w:rPr>
        <w:t xml:space="preserve">opłat </w:t>
      </w:r>
      <w:r w:rsidR="00F857D1" w:rsidRPr="00F857D1">
        <w:rPr>
          <w:rFonts w:ascii="Verdana" w:hAnsi="Verdana"/>
          <w:sz w:val="20"/>
          <w:szCs w:val="20"/>
        </w:rPr>
        <w:t xml:space="preserve">stosuje się wyłącznie </w:t>
      </w:r>
      <w:r w:rsidR="00F857D1">
        <w:rPr>
          <w:rFonts w:ascii="Verdana" w:hAnsi="Verdana"/>
          <w:sz w:val="20"/>
          <w:szCs w:val="20"/>
        </w:rPr>
        <w:t xml:space="preserve">za </w:t>
      </w:r>
      <w:r w:rsidR="004E4F04">
        <w:rPr>
          <w:rFonts w:ascii="Verdana" w:hAnsi="Verdana"/>
          <w:sz w:val="20"/>
          <w:szCs w:val="20"/>
        </w:rPr>
        <w:t>te d</w:t>
      </w:r>
      <w:r w:rsidR="005E72EB" w:rsidRPr="00F857D1">
        <w:rPr>
          <w:rFonts w:ascii="Verdana" w:hAnsi="Verdana"/>
          <w:sz w:val="20"/>
          <w:szCs w:val="20"/>
        </w:rPr>
        <w:t>ołącze</w:t>
      </w:r>
      <w:r w:rsidR="004E4F04">
        <w:rPr>
          <w:rFonts w:ascii="Verdana" w:hAnsi="Verdana"/>
          <w:sz w:val="20"/>
          <w:szCs w:val="20"/>
        </w:rPr>
        <w:t>nia</w:t>
      </w:r>
      <w:r w:rsidR="005E72EB" w:rsidRPr="00F857D1">
        <w:rPr>
          <w:rFonts w:ascii="Verdana" w:hAnsi="Verdana"/>
          <w:sz w:val="20"/>
          <w:szCs w:val="20"/>
        </w:rPr>
        <w:t xml:space="preserve">, </w:t>
      </w:r>
      <w:r w:rsidR="00F857D1">
        <w:rPr>
          <w:rFonts w:ascii="Verdana" w:hAnsi="Verdana"/>
          <w:sz w:val="20"/>
          <w:szCs w:val="20"/>
        </w:rPr>
        <w:t xml:space="preserve">które </w:t>
      </w:r>
      <w:r w:rsidR="005E72EB" w:rsidRPr="00F857D1">
        <w:rPr>
          <w:rFonts w:ascii="Verdana" w:hAnsi="Verdana"/>
          <w:sz w:val="20"/>
          <w:szCs w:val="20"/>
        </w:rPr>
        <w:t xml:space="preserve">dany członek giełdy posiadać będzie w dniu wdrożenia przez GPW nowego systemu transakcyjnego (systemu GPW WATS).  </w:t>
      </w:r>
    </w:p>
    <w:p w14:paraId="403C3215" w14:textId="77777777" w:rsidR="005E72EB" w:rsidRPr="00F857D1" w:rsidRDefault="005E72EB" w:rsidP="005E72EB">
      <w:pPr>
        <w:spacing w:after="120" w:line="360" w:lineRule="auto"/>
        <w:jc w:val="center"/>
        <w:rPr>
          <w:rFonts w:ascii="Verdana" w:eastAsia="Times New Roman" w:hAnsi="Verdana" w:cs="Arial"/>
          <w:sz w:val="20"/>
          <w:szCs w:val="20"/>
          <w:lang w:eastAsia="pl-PL"/>
        </w:rPr>
      </w:pPr>
      <w:r w:rsidRPr="00F857D1">
        <w:rPr>
          <w:rFonts w:ascii="Verdana" w:eastAsia="Times New Roman" w:hAnsi="Verdana" w:cs="Arial"/>
          <w:sz w:val="20"/>
          <w:szCs w:val="20"/>
          <w:lang w:eastAsia="pl-PL"/>
        </w:rPr>
        <w:t>§ 2</w:t>
      </w:r>
    </w:p>
    <w:p w14:paraId="605A1CCE" w14:textId="77777777" w:rsidR="005E72EB" w:rsidRPr="00F857D1" w:rsidRDefault="005E72EB" w:rsidP="005E72EB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F857D1">
        <w:rPr>
          <w:rFonts w:ascii="Verdana" w:eastAsia="Times New Roman" w:hAnsi="Verdana" w:cs="Arial"/>
          <w:sz w:val="20"/>
          <w:szCs w:val="20"/>
          <w:lang w:eastAsia="pl-PL"/>
        </w:rPr>
        <w:t xml:space="preserve">Uchwała wchodzi w życie </w:t>
      </w:r>
      <w:bookmarkStart w:id="1" w:name="_Hlk198813421"/>
      <w:r w:rsidRPr="00F857D1">
        <w:rPr>
          <w:rFonts w:ascii="Verdana" w:hAnsi="Verdana"/>
          <w:sz w:val="20"/>
          <w:szCs w:val="20"/>
        </w:rPr>
        <w:t>z dniem wdrożenia przez GPW nowego systemu transakcyjnego (systemu GPW WATS), określonym przez Zarząd Giełdy w odrębnej uchwale.</w:t>
      </w:r>
      <w:bookmarkEnd w:id="1"/>
    </w:p>
    <w:p w14:paraId="25452000" w14:textId="77777777" w:rsidR="00053CD6" w:rsidRPr="00932185" w:rsidRDefault="00053CD6" w:rsidP="000114B5">
      <w:pPr>
        <w:spacing w:line="360" w:lineRule="auto"/>
        <w:rPr>
          <w:rFonts w:ascii="Verdana" w:hAnsi="Verdana"/>
          <w:sz w:val="20"/>
          <w:szCs w:val="20"/>
        </w:rPr>
      </w:pPr>
    </w:p>
    <w:sectPr w:rsidR="00053CD6" w:rsidRPr="00932185" w:rsidSect="00E13F64">
      <w:footerReference w:type="default" r:id="rId8"/>
      <w:headerReference w:type="first" r:id="rId9"/>
      <w:footerReference w:type="first" r:id="rId10"/>
      <w:type w:val="continuous"/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37A3A" w14:textId="77777777" w:rsidR="00661F7F" w:rsidRDefault="00661F7F" w:rsidP="0086331F">
      <w:pPr>
        <w:spacing w:after="0" w:line="240" w:lineRule="auto"/>
      </w:pPr>
      <w:r>
        <w:separator/>
      </w:r>
    </w:p>
  </w:endnote>
  <w:endnote w:type="continuationSeparator" w:id="0">
    <w:p w14:paraId="11C9B0A7" w14:textId="77777777" w:rsidR="00661F7F" w:rsidRDefault="00661F7F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0D76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6A7D2D17" wp14:editId="5F37AC3C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5" name="Obraz 15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9078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18DF8B6" wp14:editId="1E8B3F14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4" name="Obraz 14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6E33" w14:textId="77777777" w:rsidR="00661F7F" w:rsidRDefault="00661F7F" w:rsidP="0086331F">
      <w:pPr>
        <w:spacing w:after="0" w:line="240" w:lineRule="auto"/>
      </w:pPr>
      <w:r>
        <w:separator/>
      </w:r>
    </w:p>
  </w:footnote>
  <w:footnote w:type="continuationSeparator" w:id="0">
    <w:p w14:paraId="7E01EDA5" w14:textId="77777777" w:rsidR="00661F7F" w:rsidRDefault="00661F7F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3319" w14:textId="77777777" w:rsidR="00726330" w:rsidRPr="00D070CB" w:rsidRDefault="0041472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75D774AD" wp14:editId="65A40CDA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3" name="Obraz 13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B9D7E70"/>
    <w:multiLevelType w:val="hybridMultilevel"/>
    <w:tmpl w:val="CE401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4048738">
    <w:abstractNumId w:val="8"/>
  </w:num>
  <w:num w:numId="2" w16cid:durableId="1143156871">
    <w:abstractNumId w:val="3"/>
  </w:num>
  <w:num w:numId="3" w16cid:durableId="726338604">
    <w:abstractNumId w:val="2"/>
  </w:num>
  <w:num w:numId="4" w16cid:durableId="1042284842">
    <w:abstractNumId w:val="1"/>
  </w:num>
  <w:num w:numId="5" w16cid:durableId="1359307650">
    <w:abstractNumId w:val="0"/>
  </w:num>
  <w:num w:numId="6" w16cid:durableId="1270309127">
    <w:abstractNumId w:val="9"/>
  </w:num>
  <w:num w:numId="7" w16cid:durableId="39866693">
    <w:abstractNumId w:val="7"/>
  </w:num>
  <w:num w:numId="8" w16cid:durableId="1198353106">
    <w:abstractNumId w:val="6"/>
  </w:num>
  <w:num w:numId="9" w16cid:durableId="258369373">
    <w:abstractNumId w:val="5"/>
  </w:num>
  <w:num w:numId="10" w16cid:durableId="1913612283">
    <w:abstractNumId w:val="4"/>
  </w:num>
  <w:num w:numId="11" w16cid:durableId="578055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114B5"/>
    <w:rsid w:val="00053CD6"/>
    <w:rsid w:val="00067D7C"/>
    <w:rsid w:val="00085AE6"/>
    <w:rsid w:val="000A4505"/>
    <w:rsid w:val="000C194C"/>
    <w:rsid w:val="000C62A7"/>
    <w:rsid w:val="000D1033"/>
    <w:rsid w:val="000E3887"/>
    <w:rsid w:val="000E6EDA"/>
    <w:rsid w:val="001064C4"/>
    <w:rsid w:val="0013618D"/>
    <w:rsid w:val="0014260A"/>
    <w:rsid w:val="00147200"/>
    <w:rsid w:val="001677EA"/>
    <w:rsid w:val="00167E25"/>
    <w:rsid w:val="00191A50"/>
    <w:rsid w:val="001C5338"/>
    <w:rsid w:val="001C6A53"/>
    <w:rsid w:val="001E3310"/>
    <w:rsid w:val="0020215D"/>
    <w:rsid w:val="00205312"/>
    <w:rsid w:val="00205E34"/>
    <w:rsid w:val="002264D8"/>
    <w:rsid w:val="00231B2D"/>
    <w:rsid w:val="002451BA"/>
    <w:rsid w:val="002547DE"/>
    <w:rsid w:val="00267453"/>
    <w:rsid w:val="00297051"/>
    <w:rsid w:val="002975A9"/>
    <w:rsid w:val="002D3F8A"/>
    <w:rsid w:val="002D4AC8"/>
    <w:rsid w:val="002E4242"/>
    <w:rsid w:val="00300964"/>
    <w:rsid w:val="003014D9"/>
    <w:rsid w:val="00367D19"/>
    <w:rsid w:val="00377A1F"/>
    <w:rsid w:val="00395ABE"/>
    <w:rsid w:val="003C10BA"/>
    <w:rsid w:val="003C7D30"/>
    <w:rsid w:val="003D5A1A"/>
    <w:rsid w:val="003F1C64"/>
    <w:rsid w:val="004063B1"/>
    <w:rsid w:val="00414720"/>
    <w:rsid w:val="00436B8E"/>
    <w:rsid w:val="00466364"/>
    <w:rsid w:val="004944AF"/>
    <w:rsid w:val="004A5DB6"/>
    <w:rsid w:val="004B6760"/>
    <w:rsid w:val="004D6C65"/>
    <w:rsid w:val="004E29E0"/>
    <w:rsid w:val="004E4F04"/>
    <w:rsid w:val="00517FCC"/>
    <w:rsid w:val="0055293F"/>
    <w:rsid w:val="005546F8"/>
    <w:rsid w:val="005578BF"/>
    <w:rsid w:val="005E72EB"/>
    <w:rsid w:val="006137DB"/>
    <w:rsid w:val="00625FB7"/>
    <w:rsid w:val="00630206"/>
    <w:rsid w:val="00634EB0"/>
    <w:rsid w:val="006518DF"/>
    <w:rsid w:val="00661F7F"/>
    <w:rsid w:val="00682ACC"/>
    <w:rsid w:val="006841B3"/>
    <w:rsid w:val="006947F7"/>
    <w:rsid w:val="00694D29"/>
    <w:rsid w:val="00714D7B"/>
    <w:rsid w:val="00723C13"/>
    <w:rsid w:val="00726330"/>
    <w:rsid w:val="007459F0"/>
    <w:rsid w:val="00747ED2"/>
    <w:rsid w:val="007A609C"/>
    <w:rsid w:val="007C4D3F"/>
    <w:rsid w:val="007E7961"/>
    <w:rsid w:val="007F637A"/>
    <w:rsid w:val="0080731C"/>
    <w:rsid w:val="00810558"/>
    <w:rsid w:val="0081548E"/>
    <w:rsid w:val="008252F8"/>
    <w:rsid w:val="0086331F"/>
    <w:rsid w:val="008974A6"/>
    <w:rsid w:val="008A49D7"/>
    <w:rsid w:val="008C6CD2"/>
    <w:rsid w:val="008D4EC5"/>
    <w:rsid w:val="00901FBA"/>
    <w:rsid w:val="00904AF9"/>
    <w:rsid w:val="009249AA"/>
    <w:rsid w:val="00932185"/>
    <w:rsid w:val="009343C4"/>
    <w:rsid w:val="00967834"/>
    <w:rsid w:val="009956A2"/>
    <w:rsid w:val="009A092D"/>
    <w:rsid w:val="009C2B5C"/>
    <w:rsid w:val="009D5678"/>
    <w:rsid w:val="00A02BDE"/>
    <w:rsid w:val="00A04CFC"/>
    <w:rsid w:val="00A374F7"/>
    <w:rsid w:val="00A660F2"/>
    <w:rsid w:val="00A84A76"/>
    <w:rsid w:val="00A85B76"/>
    <w:rsid w:val="00A93592"/>
    <w:rsid w:val="00AC57B8"/>
    <w:rsid w:val="00AF7CB1"/>
    <w:rsid w:val="00B671B1"/>
    <w:rsid w:val="00B72AB8"/>
    <w:rsid w:val="00B80E79"/>
    <w:rsid w:val="00BB7A19"/>
    <w:rsid w:val="00BC1AC9"/>
    <w:rsid w:val="00BD0E82"/>
    <w:rsid w:val="00C272A4"/>
    <w:rsid w:val="00C34596"/>
    <w:rsid w:val="00C44437"/>
    <w:rsid w:val="00C50DC1"/>
    <w:rsid w:val="00C60D5B"/>
    <w:rsid w:val="00C66161"/>
    <w:rsid w:val="00C724E1"/>
    <w:rsid w:val="00CA5DF2"/>
    <w:rsid w:val="00CC54CE"/>
    <w:rsid w:val="00CC618C"/>
    <w:rsid w:val="00CF5E1E"/>
    <w:rsid w:val="00CF75FF"/>
    <w:rsid w:val="00D02992"/>
    <w:rsid w:val="00D070CB"/>
    <w:rsid w:val="00D15FEC"/>
    <w:rsid w:val="00D20123"/>
    <w:rsid w:val="00D37B0B"/>
    <w:rsid w:val="00D4106E"/>
    <w:rsid w:val="00D5267C"/>
    <w:rsid w:val="00D60338"/>
    <w:rsid w:val="00D65F03"/>
    <w:rsid w:val="00D8053E"/>
    <w:rsid w:val="00DB70B1"/>
    <w:rsid w:val="00DD6E0A"/>
    <w:rsid w:val="00DD7A4F"/>
    <w:rsid w:val="00DF142E"/>
    <w:rsid w:val="00E032DD"/>
    <w:rsid w:val="00E13F64"/>
    <w:rsid w:val="00E16F21"/>
    <w:rsid w:val="00E37D26"/>
    <w:rsid w:val="00E432EC"/>
    <w:rsid w:val="00E4398E"/>
    <w:rsid w:val="00E57C18"/>
    <w:rsid w:val="00E6217E"/>
    <w:rsid w:val="00E81440"/>
    <w:rsid w:val="00E86DEE"/>
    <w:rsid w:val="00EC044B"/>
    <w:rsid w:val="00ED18A4"/>
    <w:rsid w:val="00EF4E65"/>
    <w:rsid w:val="00F12B86"/>
    <w:rsid w:val="00F2301B"/>
    <w:rsid w:val="00F4690E"/>
    <w:rsid w:val="00F47FCC"/>
    <w:rsid w:val="00F857D1"/>
    <w:rsid w:val="00F90DA2"/>
    <w:rsid w:val="00FB4C88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FA8DA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C272A4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0A4505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A4505"/>
    <w:rPr>
      <w:rFonts w:ascii="Consolas" w:hAnsi="Consolas" w:cs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72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72E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72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A8F60D18-71EB-4D4C-817A-C2A4A6F8F2D8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 </cp:keywords>
  <cp:lastModifiedBy>Leszczyńska-Toboła Jolanta</cp:lastModifiedBy>
  <cp:revision>3</cp:revision>
  <cp:lastPrinted>2022-10-05T18:27:00Z</cp:lastPrinted>
  <dcterms:created xsi:type="dcterms:W3CDTF">2026-09-30T13:45:00Z</dcterms:created>
  <dcterms:modified xsi:type="dcterms:W3CDTF">2026-10-01T11:08:00Z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41bd7310-84ce-4e56-ade9-5dfff4d6f737</vt:lpwstr>
  </property>
  <property fmtid="{D5CDD505-2E9C-101B-9397-08002B2CF9AE}" pid="3" name="bjSaver">
    <vt:lpwstr>ZOGfo1PWMM6/dm8R5Xm6dVwZqA9RLTwF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</Properties>
</file>