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D285D" w14:textId="77777777" w:rsidR="000A4505" w:rsidRPr="004E3D2C" w:rsidRDefault="000A4505" w:rsidP="000114B5">
      <w:pPr>
        <w:spacing w:after="0" w:line="360" w:lineRule="auto"/>
        <w:jc w:val="center"/>
        <w:rPr>
          <w:rFonts w:ascii="Verdana" w:hAnsi="Verdana" w:cs="Arial"/>
          <w:sz w:val="20"/>
          <w:szCs w:val="20"/>
          <w:lang w:val="en-GB"/>
        </w:rPr>
      </w:pPr>
    </w:p>
    <w:p w14:paraId="5AF23380" w14:textId="6EB78CD2" w:rsidR="000A4505" w:rsidRPr="004E3D2C" w:rsidRDefault="004E3D2C" w:rsidP="000114B5">
      <w:pPr>
        <w:spacing w:after="0" w:line="360" w:lineRule="auto"/>
        <w:jc w:val="center"/>
        <w:rPr>
          <w:rFonts w:ascii="Verdana" w:hAnsi="Verdana" w:cs="Arial"/>
          <w:sz w:val="20"/>
          <w:szCs w:val="20"/>
          <w:lang w:val="en-GB"/>
        </w:rPr>
      </w:pPr>
      <w:r w:rsidRPr="004E3D2C">
        <w:rPr>
          <w:rFonts w:ascii="Verdana" w:hAnsi="Verdana" w:cs="Arial"/>
          <w:sz w:val="20"/>
          <w:szCs w:val="20"/>
          <w:lang w:val="en-GB"/>
        </w:rPr>
        <w:t>Resolution No.</w:t>
      </w:r>
      <w:r w:rsidR="000A4505" w:rsidRPr="004E3D2C">
        <w:rPr>
          <w:rFonts w:ascii="Verdana" w:hAnsi="Verdana" w:cs="Arial"/>
          <w:sz w:val="20"/>
          <w:szCs w:val="20"/>
          <w:lang w:val="en-GB"/>
        </w:rPr>
        <w:t xml:space="preserve"> </w:t>
      </w:r>
      <w:r w:rsidR="00395ABE" w:rsidRPr="004E3D2C">
        <w:rPr>
          <w:rFonts w:ascii="Verdana" w:hAnsi="Verdana" w:cs="Arial"/>
          <w:sz w:val="20"/>
          <w:szCs w:val="20"/>
          <w:lang w:val="en-GB"/>
        </w:rPr>
        <w:t>1402</w:t>
      </w:r>
      <w:r w:rsidR="000A4505" w:rsidRPr="004E3D2C">
        <w:rPr>
          <w:rFonts w:ascii="Verdana" w:hAnsi="Verdana" w:cs="Arial"/>
          <w:sz w:val="20"/>
          <w:szCs w:val="20"/>
          <w:lang w:val="en-GB"/>
        </w:rPr>
        <w:t>/20</w:t>
      </w:r>
      <w:r w:rsidR="000114B5" w:rsidRPr="004E3D2C">
        <w:rPr>
          <w:rFonts w:ascii="Verdana" w:hAnsi="Verdana" w:cs="Arial"/>
          <w:sz w:val="20"/>
          <w:szCs w:val="20"/>
          <w:lang w:val="en-GB"/>
        </w:rPr>
        <w:t>2</w:t>
      </w:r>
      <w:r w:rsidR="009A092D" w:rsidRPr="004E3D2C">
        <w:rPr>
          <w:rFonts w:ascii="Verdana" w:hAnsi="Verdana" w:cs="Arial"/>
          <w:sz w:val="20"/>
          <w:szCs w:val="20"/>
          <w:lang w:val="en-GB"/>
        </w:rPr>
        <w:t>6</w:t>
      </w:r>
    </w:p>
    <w:p w14:paraId="18AEACCA" w14:textId="3D3541B5" w:rsidR="000A4505" w:rsidRPr="004E3D2C" w:rsidRDefault="004E3D2C" w:rsidP="000114B5">
      <w:pPr>
        <w:spacing w:after="0" w:line="360" w:lineRule="auto"/>
        <w:jc w:val="center"/>
        <w:rPr>
          <w:rFonts w:ascii="Verdana" w:hAnsi="Verdana" w:cs="Arial"/>
          <w:sz w:val="20"/>
          <w:szCs w:val="20"/>
          <w:lang w:val="en-GB"/>
        </w:rPr>
      </w:pPr>
      <w:r w:rsidRPr="004E3D2C">
        <w:rPr>
          <w:rFonts w:ascii="Verdana" w:hAnsi="Verdana" w:cs="Arial"/>
          <w:sz w:val="20"/>
          <w:szCs w:val="20"/>
          <w:lang w:val="en-GB"/>
        </w:rPr>
        <w:t>of the Warsaw Stock Exchange Management Board</w:t>
      </w:r>
    </w:p>
    <w:p w14:paraId="00277B75" w14:textId="3D9B658E" w:rsidR="000A4505" w:rsidRPr="004E3D2C" w:rsidRDefault="0082048D" w:rsidP="000114B5">
      <w:pPr>
        <w:spacing w:after="120" w:line="360" w:lineRule="auto"/>
        <w:jc w:val="center"/>
        <w:rPr>
          <w:rFonts w:ascii="Verdana" w:hAnsi="Verdana" w:cs="Arial"/>
          <w:sz w:val="20"/>
          <w:szCs w:val="20"/>
          <w:lang w:val="en-GB"/>
        </w:rPr>
      </w:pPr>
      <w:r>
        <w:rPr>
          <w:rFonts w:ascii="Verdana" w:hAnsi="Verdana" w:cs="Arial"/>
          <w:sz w:val="20"/>
          <w:szCs w:val="20"/>
          <w:lang w:val="en-GB"/>
        </w:rPr>
        <w:t>dated</w:t>
      </w:r>
      <w:r w:rsidR="000A4505" w:rsidRPr="004E3D2C">
        <w:rPr>
          <w:rFonts w:ascii="Verdana" w:hAnsi="Verdana" w:cs="Arial"/>
          <w:sz w:val="20"/>
          <w:szCs w:val="20"/>
          <w:lang w:val="en-GB"/>
        </w:rPr>
        <w:t xml:space="preserve"> </w:t>
      </w:r>
      <w:r w:rsidR="009A092D" w:rsidRPr="004E3D2C">
        <w:rPr>
          <w:rFonts w:ascii="Verdana" w:hAnsi="Verdana" w:cs="Arial"/>
          <w:sz w:val="20"/>
          <w:szCs w:val="20"/>
          <w:lang w:val="en-GB"/>
        </w:rPr>
        <w:t xml:space="preserve">1 </w:t>
      </w:r>
      <w:r>
        <w:rPr>
          <w:rFonts w:ascii="Verdana" w:hAnsi="Verdana" w:cs="Arial"/>
          <w:sz w:val="20"/>
          <w:szCs w:val="20"/>
          <w:lang w:val="en-GB"/>
        </w:rPr>
        <w:t>October</w:t>
      </w:r>
      <w:r w:rsidR="002D3F8A" w:rsidRPr="004E3D2C">
        <w:rPr>
          <w:rFonts w:ascii="Verdana" w:hAnsi="Verdana" w:cs="Arial"/>
          <w:sz w:val="20"/>
          <w:szCs w:val="20"/>
          <w:lang w:val="en-GB"/>
        </w:rPr>
        <w:t xml:space="preserve"> </w:t>
      </w:r>
      <w:r w:rsidR="000A4505" w:rsidRPr="004E3D2C">
        <w:rPr>
          <w:rFonts w:ascii="Verdana" w:hAnsi="Verdana" w:cs="Arial"/>
          <w:sz w:val="20"/>
          <w:szCs w:val="20"/>
          <w:lang w:val="en-GB"/>
        </w:rPr>
        <w:t>20</w:t>
      </w:r>
      <w:r w:rsidR="000114B5" w:rsidRPr="004E3D2C">
        <w:rPr>
          <w:rFonts w:ascii="Verdana" w:hAnsi="Verdana" w:cs="Arial"/>
          <w:sz w:val="20"/>
          <w:szCs w:val="20"/>
          <w:lang w:val="en-GB"/>
        </w:rPr>
        <w:t>2</w:t>
      </w:r>
      <w:r w:rsidR="009A092D" w:rsidRPr="004E3D2C">
        <w:rPr>
          <w:rFonts w:ascii="Verdana" w:hAnsi="Verdana" w:cs="Arial"/>
          <w:sz w:val="20"/>
          <w:szCs w:val="20"/>
          <w:lang w:val="en-GB"/>
        </w:rPr>
        <w:t>6</w:t>
      </w:r>
      <w:r w:rsidR="000114B5" w:rsidRPr="004E3D2C">
        <w:rPr>
          <w:rFonts w:ascii="Verdana" w:hAnsi="Verdana" w:cs="Arial"/>
          <w:sz w:val="20"/>
          <w:szCs w:val="20"/>
          <w:lang w:val="en-GB"/>
        </w:rPr>
        <w:t xml:space="preserve"> </w:t>
      </w:r>
    </w:p>
    <w:p w14:paraId="05B7E238" w14:textId="3D5BED10" w:rsidR="000A4505" w:rsidRPr="004E3D2C" w:rsidRDefault="0082048D" w:rsidP="000114B5">
      <w:pPr>
        <w:spacing w:after="0" w:line="360" w:lineRule="auto"/>
        <w:jc w:val="center"/>
        <w:rPr>
          <w:rFonts w:ascii="Verdana" w:hAnsi="Verdana" w:cs="Arial"/>
          <w:sz w:val="20"/>
          <w:szCs w:val="20"/>
          <w:lang w:val="en-GB"/>
        </w:rPr>
      </w:pPr>
      <w:r>
        <w:rPr>
          <w:rFonts w:ascii="Verdana" w:hAnsi="Verdana" w:cs="Arial"/>
          <w:sz w:val="20"/>
          <w:szCs w:val="20"/>
          <w:lang w:val="en-GB"/>
        </w:rPr>
        <w:t>on reduction of certain exchange fees</w:t>
      </w:r>
    </w:p>
    <w:p w14:paraId="6DCE041C" w14:textId="3E36E708" w:rsidR="000A4505" w:rsidRPr="004E3D2C" w:rsidRDefault="0082048D" w:rsidP="00932185">
      <w:pPr>
        <w:spacing w:after="600" w:line="360" w:lineRule="auto"/>
        <w:jc w:val="center"/>
        <w:rPr>
          <w:rFonts w:ascii="Verdana" w:hAnsi="Verdana" w:cs="Arial"/>
          <w:sz w:val="20"/>
          <w:szCs w:val="20"/>
          <w:lang w:val="en-GB"/>
        </w:rPr>
      </w:pPr>
      <w:r>
        <w:rPr>
          <w:rFonts w:ascii="Verdana" w:hAnsi="Verdana" w:cs="Arial"/>
          <w:sz w:val="20"/>
          <w:szCs w:val="20"/>
          <w:lang w:val="en-GB"/>
        </w:rPr>
        <w:t>charged from exchange members</w:t>
      </w:r>
    </w:p>
    <w:p w14:paraId="73102874" w14:textId="195DFFCE" w:rsidR="0082048D" w:rsidRPr="004E3D2C" w:rsidRDefault="0082048D" w:rsidP="009A092D">
      <w:pPr>
        <w:spacing w:after="240" w:line="360" w:lineRule="auto"/>
        <w:jc w:val="both"/>
        <w:rPr>
          <w:rFonts w:ascii="Verdana" w:hAnsi="Verdana" w:cs="Arial"/>
          <w:sz w:val="20"/>
          <w:szCs w:val="20"/>
          <w:lang w:val="en-GB"/>
        </w:rPr>
      </w:pPr>
      <w:r w:rsidRPr="0082048D">
        <w:rPr>
          <w:rFonts w:ascii="Verdana" w:hAnsi="Verdana" w:cs="Arial"/>
          <w:sz w:val="20"/>
          <w:szCs w:val="20"/>
          <w:lang w:val="en-GB"/>
        </w:rPr>
        <w:t>Pursuant to § 178 of the Exchange Rules, the Exchange Management Board hereby resolves as follows:</w:t>
      </w:r>
    </w:p>
    <w:p w14:paraId="21D2685B" w14:textId="77777777" w:rsidR="000A4505" w:rsidRPr="004E3D2C" w:rsidRDefault="000A4505" w:rsidP="000114B5">
      <w:pPr>
        <w:spacing w:after="120" w:line="360" w:lineRule="auto"/>
        <w:jc w:val="center"/>
        <w:rPr>
          <w:rFonts w:ascii="Verdana" w:hAnsi="Verdana" w:cs="Arial"/>
          <w:sz w:val="20"/>
          <w:szCs w:val="20"/>
          <w:lang w:val="en-GB"/>
        </w:rPr>
      </w:pPr>
      <w:r w:rsidRPr="004E3D2C">
        <w:rPr>
          <w:rFonts w:ascii="Verdana" w:hAnsi="Verdana" w:cs="Arial"/>
          <w:sz w:val="20"/>
          <w:szCs w:val="20"/>
          <w:lang w:val="en-GB"/>
        </w:rPr>
        <w:t>§ 1</w:t>
      </w:r>
    </w:p>
    <w:p w14:paraId="797B6279" w14:textId="7A0D775C" w:rsidR="0082048D" w:rsidRPr="004E3D2C" w:rsidRDefault="0082048D" w:rsidP="005E72EB">
      <w:pPr>
        <w:spacing w:after="240" w:line="360" w:lineRule="auto"/>
        <w:jc w:val="both"/>
        <w:rPr>
          <w:rFonts w:ascii="Verdana" w:hAnsi="Verdana" w:cs="Arial"/>
          <w:sz w:val="20"/>
          <w:szCs w:val="20"/>
          <w:lang w:val="en-GB"/>
        </w:rPr>
      </w:pPr>
      <w:r w:rsidRPr="0082048D">
        <w:rPr>
          <w:rFonts w:ascii="Verdana" w:hAnsi="Verdana" w:cs="Arial"/>
          <w:sz w:val="20"/>
          <w:szCs w:val="20"/>
          <w:lang w:val="en-GB"/>
        </w:rPr>
        <w:t xml:space="preserve">The fees referred to in points 1.1.1 and 1.1.2 of </w:t>
      </w:r>
      <w:r>
        <w:rPr>
          <w:rFonts w:ascii="Verdana" w:hAnsi="Verdana" w:cs="Arial"/>
          <w:sz w:val="20"/>
          <w:szCs w:val="20"/>
          <w:lang w:val="en-GB"/>
        </w:rPr>
        <w:t>Exhibit No.</w:t>
      </w:r>
      <w:r w:rsidRPr="0082048D">
        <w:rPr>
          <w:rFonts w:ascii="Verdana" w:hAnsi="Verdana" w:cs="Arial"/>
          <w:sz w:val="20"/>
          <w:szCs w:val="20"/>
          <w:lang w:val="en-GB"/>
        </w:rPr>
        <w:t xml:space="preserve"> 1 to the Exchange Rules, charged </w:t>
      </w:r>
      <w:r w:rsidR="005B5570">
        <w:rPr>
          <w:rFonts w:ascii="Verdana" w:hAnsi="Verdana" w:cs="Arial"/>
          <w:sz w:val="20"/>
          <w:szCs w:val="20"/>
          <w:lang w:val="en-GB"/>
        </w:rPr>
        <w:t>from</w:t>
      </w:r>
      <w:r w:rsidRPr="0082048D">
        <w:rPr>
          <w:rFonts w:ascii="Verdana" w:hAnsi="Verdana" w:cs="Arial"/>
          <w:sz w:val="20"/>
          <w:szCs w:val="20"/>
          <w:lang w:val="en-GB"/>
        </w:rPr>
        <w:t xml:space="preserve"> exchange members for </w:t>
      </w:r>
      <w:r w:rsidR="00D779E6">
        <w:rPr>
          <w:rFonts w:ascii="Verdana" w:hAnsi="Verdana" w:cs="Arial"/>
          <w:sz w:val="20"/>
          <w:szCs w:val="20"/>
          <w:lang w:val="en-GB"/>
        </w:rPr>
        <w:t>a single</w:t>
      </w:r>
      <w:r w:rsidRPr="0082048D">
        <w:rPr>
          <w:rFonts w:ascii="Verdana" w:hAnsi="Verdana" w:cs="Arial"/>
          <w:sz w:val="20"/>
          <w:szCs w:val="20"/>
          <w:lang w:val="en-GB"/>
        </w:rPr>
        <w:t xml:space="preserve"> connection to the Order Gateway and/or Drop Copy Gateway made available to them</w:t>
      </w:r>
      <w:r w:rsidR="005B5570">
        <w:rPr>
          <w:rFonts w:ascii="Verdana" w:hAnsi="Verdana" w:cs="Arial"/>
          <w:sz w:val="20"/>
          <w:szCs w:val="20"/>
          <w:lang w:val="en-GB"/>
        </w:rPr>
        <w:t>,</w:t>
      </w:r>
      <w:r w:rsidRPr="0082048D">
        <w:rPr>
          <w:rFonts w:ascii="Verdana" w:hAnsi="Verdana" w:cs="Arial"/>
          <w:sz w:val="20"/>
          <w:szCs w:val="20"/>
          <w:lang w:val="en-GB"/>
        </w:rPr>
        <w:t xml:space="preserve"> shall be reduced to zero, </w:t>
      </w:r>
      <w:r w:rsidR="005B5570">
        <w:rPr>
          <w:rFonts w:ascii="Verdana" w:hAnsi="Verdana" w:cs="Arial"/>
          <w:sz w:val="20"/>
          <w:szCs w:val="20"/>
          <w:lang w:val="en-GB"/>
        </w:rPr>
        <w:t>however,</w:t>
      </w:r>
      <w:r w:rsidRPr="0082048D">
        <w:rPr>
          <w:rFonts w:ascii="Verdana" w:hAnsi="Verdana" w:cs="Arial"/>
          <w:sz w:val="20"/>
          <w:szCs w:val="20"/>
          <w:lang w:val="en-GB"/>
        </w:rPr>
        <w:t xml:space="preserve"> such fee</w:t>
      </w:r>
      <w:r w:rsidR="005B5570">
        <w:rPr>
          <w:rFonts w:ascii="Verdana" w:hAnsi="Verdana" w:cs="Arial"/>
          <w:sz w:val="20"/>
          <w:szCs w:val="20"/>
          <w:lang w:val="en-GB"/>
        </w:rPr>
        <w:t xml:space="preserve">s </w:t>
      </w:r>
      <w:r w:rsidRPr="0082048D">
        <w:rPr>
          <w:rFonts w:ascii="Verdana" w:hAnsi="Verdana" w:cs="Arial"/>
          <w:sz w:val="20"/>
          <w:szCs w:val="20"/>
          <w:lang w:val="en-GB"/>
        </w:rPr>
        <w:t xml:space="preserve">shall apply exclusively to those connections which </w:t>
      </w:r>
      <w:r w:rsidR="005B5570">
        <w:rPr>
          <w:rFonts w:ascii="Verdana" w:hAnsi="Verdana" w:cs="Arial"/>
          <w:sz w:val="20"/>
          <w:szCs w:val="20"/>
          <w:lang w:val="en-GB"/>
        </w:rPr>
        <w:t>an</w:t>
      </w:r>
      <w:r w:rsidRPr="0082048D">
        <w:rPr>
          <w:rFonts w:ascii="Verdana" w:hAnsi="Verdana" w:cs="Arial"/>
          <w:sz w:val="20"/>
          <w:szCs w:val="20"/>
          <w:lang w:val="en-GB"/>
        </w:rPr>
        <w:t xml:space="preserve"> exchange member holds on the date of GPW</w:t>
      </w:r>
      <w:r w:rsidR="005B5570">
        <w:rPr>
          <w:rFonts w:ascii="Verdana" w:hAnsi="Verdana" w:cs="Arial"/>
          <w:sz w:val="20"/>
          <w:szCs w:val="20"/>
          <w:lang w:val="en-GB"/>
        </w:rPr>
        <w:t>’s roll-out</w:t>
      </w:r>
      <w:r w:rsidRPr="0082048D">
        <w:rPr>
          <w:rFonts w:ascii="Verdana" w:hAnsi="Verdana" w:cs="Arial"/>
          <w:sz w:val="20"/>
          <w:szCs w:val="20"/>
          <w:lang w:val="en-GB"/>
        </w:rPr>
        <w:t xml:space="preserve"> of the new trading system (GPW WATS).</w:t>
      </w:r>
    </w:p>
    <w:p w14:paraId="403C3215" w14:textId="77777777" w:rsidR="005E72EB" w:rsidRPr="004E3D2C" w:rsidRDefault="005E72EB" w:rsidP="005E72EB">
      <w:pPr>
        <w:spacing w:after="120" w:line="360" w:lineRule="auto"/>
        <w:jc w:val="center"/>
        <w:rPr>
          <w:rFonts w:ascii="Verdana" w:eastAsia="Times New Roman" w:hAnsi="Verdana" w:cs="Arial"/>
          <w:sz w:val="20"/>
          <w:szCs w:val="20"/>
          <w:lang w:val="en-GB" w:eastAsia="pl-PL"/>
        </w:rPr>
      </w:pPr>
      <w:r w:rsidRPr="004E3D2C">
        <w:rPr>
          <w:rFonts w:ascii="Verdana" w:eastAsia="Times New Roman" w:hAnsi="Verdana" w:cs="Arial"/>
          <w:sz w:val="20"/>
          <w:szCs w:val="20"/>
          <w:lang w:val="en-GB" w:eastAsia="pl-PL"/>
        </w:rPr>
        <w:t>§ 2</w:t>
      </w:r>
    </w:p>
    <w:p w14:paraId="72461606" w14:textId="1A1437FE" w:rsidR="005B5570" w:rsidRPr="004E3D2C" w:rsidRDefault="005B5570" w:rsidP="005E72EB">
      <w:pPr>
        <w:spacing w:after="120" w:line="360" w:lineRule="auto"/>
        <w:jc w:val="both"/>
        <w:rPr>
          <w:rFonts w:ascii="Verdana" w:hAnsi="Verdana"/>
          <w:sz w:val="20"/>
          <w:szCs w:val="20"/>
          <w:lang w:val="en-GB"/>
        </w:rPr>
      </w:pPr>
      <w:r w:rsidRPr="005B5570">
        <w:rPr>
          <w:rFonts w:ascii="Verdana" w:hAnsi="Verdana"/>
          <w:sz w:val="20"/>
          <w:szCs w:val="20"/>
          <w:lang w:val="en-GB"/>
        </w:rPr>
        <w:t>Th</w:t>
      </w:r>
      <w:r>
        <w:rPr>
          <w:rFonts w:ascii="Verdana" w:hAnsi="Verdana"/>
          <w:sz w:val="20"/>
          <w:szCs w:val="20"/>
          <w:lang w:val="en-GB"/>
        </w:rPr>
        <w:t>is</w:t>
      </w:r>
      <w:r w:rsidRPr="005B5570">
        <w:rPr>
          <w:rFonts w:ascii="Verdana" w:hAnsi="Verdana"/>
          <w:sz w:val="20"/>
          <w:szCs w:val="20"/>
          <w:lang w:val="en-GB"/>
        </w:rPr>
        <w:t xml:space="preserve"> resolution shall enter into force on </w:t>
      </w:r>
      <w:r w:rsidRPr="0082048D">
        <w:rPr>
          <w:rFonts w:ascii="Verdana" w:hAnsi="Verdana" w:cs="Arial"/>
          <w:sz w:val="20"/>
          <w:szCs w:val="20"/>
          <w:lang w:val="en-GB"/>
        </w:rPr>
        <w:t>the date of GPW</w:t>
      </w:r>
      <w:r>
        <w:rPr>
          <w:rFonts w:ascii="Verdana" w:hAnsi="Verdana" w:cs="Arial"/>
          <w:sz w:val="20"/>
          <w:szCs w:val="20"/>
          <w:lang w:val="en-GB"/>
        </w:rPr>
        <w:t>’s roll-out</w:t>
      </w:r>
      <w:r w:rsidRPr="0082048D">
        <w:rPr>
          <w:rFonts w:ascii="Verdana" w:hAnsi="Verdana" w:cs="Arial"/>
          <w:sz w:val="20"/>
          <w:szCs w:val="20"/>
          <w:lang w:val="en-GB"/>
        </w:rPr>
        <w:t xml:space="preserve"> of the new trading system (GPW WATS</w:t>
      </w:r>
      <w:r w:rsidRPr="005B5570">
        <w:rPr>
          <w:rFonts w:ascii="Verdana" w:hAnsi="Verdana"/>
          <w:sz w:val="20"/>
          <w:szCs w:val="20"/>
          <w:lang w:val="en-GB"/>
        </w:rPr>
        <w:t xml:space="preserve">), as </w:t>
      </w:r>
      <w:r>
        <w:rPr>
          <w:rFonts w:ascii="Verdana" w:hAnsi="Verdana"/>
          <w:sz w:val="20"/>
          <w:szCs w:val="20"/>
          <w:lang w:val="en-GB"/>
        </w:rPr>
        <w:t>set</w:t>
      </w:r>
      <w:r w:rsidRPr="005B5570">
        <w:rPr>
          <w:rFonts w:ascii="Verdana" w:hAnsi="Verdana"/>
          <w:sz w:val="20"/>
          <w:szCs w:val="20"/>
          <w:lang w:val="en-GB"/>
        </w:rPr>
        <w:t xml:space="preserve"> by the Exchange Management Board in a separate resolution.</w:t>
      </w:r>
    </w:p>
    <w:p w14:paraId="25452000" w14:textId="77777777" w:rsidR="00053CD6" w:rsidRPr="004E3D2C" w:rsidRDefault="00053CD6" w:rsidP="000114B5">
      <w:pPr>
        <w:spacing w:line="360" w:lineRule="auto"/>
        <w:rPr>
          <w:rFonts w:ascii="Verdana" w:hAnsi="Verdana"/>
          <w:sz w:val="20"/>
          <w:szCs w:val="20"/>
          <w:lang w:val="en-GB"/>
        </w:rPr>
      </w:pPr>
    </w:p>
    <w:sectPr w:rsidR="00053CD6" w:rsidRPr="004E3D2C" w:rsidSect="00E13F64">
      <w:footerReference w:type="default" r:id="rId8"/>
      <w:headerReference w:type="first" r:id="rId9"/>
      <w:footerReference w:type="first" r:id="rId10"/>
      <w:type w:val="continuous"/>
      <w:pgSz w:w="11906" w:h="16838" w:code="9"/>
      <w:pgMar w:top="1701" w:right="1701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19220" w14:textId="77777777" w:rsidR="00B81236" w:rsidRDefault="00B81236" w:rsidP="0086331F">
      <w:pPr>
        <w:spacing w:after="0" w:line="240" w:lineRule="auto"/>
      </w:pPr>
      <w:r>
        <w:separator/>
      </w:r>
    </w:p>
  </w:endnote>
  <w:endnote w:type="continuationSeparator" w:id="0">
    <w:p w14:paraId="7F42CA20" w14:textId="77777777" w:rsidR="00B81236" w:rsidRDefault="00B81236" w:rsidP="00863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00D76" w14:textId="77777777" w:rsidR="00726330" w:rsidRDefault="0041472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752" behindDoc="1" locked="0" layoutInCell="1" allowOverlap="1" wp14:anchorId="6A7D2D17" wp14:editId="5F37AC3C">
          <wp:simplePos x="0" y="0"/>
          <wp:positionH relativeFrom="column">
            <wp:posOffset>-1372235</wp:posOffset>
          </wp:positionH>
          <wp:positionV relativeFrom="paragraph">
            <wp:posOffset>-465455</wp:posOffset>
          </wp:positionV>
          <wp:extent cx="7564755" cy="1068705"/>
          <wp:effectExtent l="0" t="0" r="0" b="0"/>
          <wp:wrapNone/>
          <wp:docPr id="15" name="Obraz 15" descr="papier firmowy nowe logo ogolny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papier firmowy nowe logo ogolny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D9078" w14:textId="77777777" w:rsidR="00726330" w:rsidRDefault="0041472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618DF8B6" wp14:editId="1E8B3F14">
          <wp:simplePos x="0" y="0"/>
          <wp:positionH relativeFrom="column">
            <wp:posOffset>-826770</wp:posOffset>
          </wp:positionH>
          <wp:positionV relativeFrom="paragraph">
            <wp:posOffset>-459740</wp:posOffset>
          </wp:positionV>
          <wp:extent cx="7564755" cy="1068705"/>
          <wp:effectExtent l="0" t="0" r="0" b="0"/>
          <wp:wrapNone/>
          <wp:docPr id="14" name="Obraz 14" descr="papier firmowy nowe logo ogolny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papier firmowy nowe logo ogolny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F7D5F" w14:textId="77777777" w:rsidR="00B81236" w:rsidRDefault="00B81236" w:rsidP="0086331F">
      <w:pPr>
        <w:spacing w:after="0" w:line="240" w:lineRule="auto"/>
      </w:pPr>
      <w:r>
        <w:separator/>
      </w:r>
    </w:p>
  </w:footnote>
  <w:footnote w:type="continuationSeparator" w:id="0">
    <w:p w14:paraId="63D796B9" w14:textId="77777777" w:rsidR="00B81236" w:rsidRDefault="00B81236" w:rsidP="00863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C3319" w14:textId="77777777" w:rsidR="00726330" w:rsidRPr="00D070CB" w:rsidRDefault="0041472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75D774AD" wp14:editId="65A40CDA">
          <wp:simplePos x="0" y="0"/>
          <wp:positionH relativeFrom="column">
            <wp:posOffset>-835025</wp:posOffset>
          </wp:positionH>
          <wp:positionV relativeFrom="paragraph">
            <wp:posOffset>-447040</wp:posOffset>
          </wp:positionV>
          <wp:extent cx="7564755" cy="1068705"/>
          <wp:effectExtent l="0" t="0" r="0" b="0"/>
          <wp:wrapNone/>
          <wp:docPr id="13" name="Obraz 13" descr="papier firmowy nowe logo ogolny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papier firmowy nowe logo ogolny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4621F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48D3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6E7D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EC86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C149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03E64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1CE8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2FC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A4F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FCDA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B9D7E70"/>
    <w:multiLevelType w:val="hybridMultilevel"/>
    <w:tmpl w:val="CE401D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04048738">
    <w:abstractNumId w:val="8"/>
  </w:num>
  <w:num w:numId="2" w16cid:durableId="1143156871">
    <w:abstractNumId w:val="3"/>
  </w:num>
  <w:num w:numId="3" w16cid:durableId="726338604">
    <w:abstractNumId w:val="2"/>
  </w:num>
  <w:num w:numId="4" w16cid:durableId="1042284842">
    <w:abstractNumId w:val="1"/>
  </w:num>
  <w:num w:numId="5" w16cid:durableId="1359307650">
    <w:abstractNumId w:val="0"/>
  </w:num>
  <w:num w:numId="6" w16cid:durableId="1270309127">
    <w:abstractNumId w:val="9"/>
  </w:num>
  <w:num w:numId="7" w16cid:durableId="39866693">
    <w:abstractNumId w:val="7"/>
  </w:num>
  <w:num w:numId="8" w16cid:durableId="1198353106">
    <w:abstractNumId w:val="6"/>
  </w:num>
  <w:num w:numId="9" w16cid:durableId="258369373">
    <w:abstractNumId w:val="5"/>
  </w:num>
  <w:num w:numId="10" w16cid:durableId="1913612283">
    <w:abstractNumId w:val="4"/>
  </w:num>
  <w:num w:numId="11" w16cid:durableId="5780554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E34"/>
    <w:rsid w:val="000114B5"/>
    <w:rsid w:val="00053CD6"/>
    <w:rsid w:val="00067D7C"/>
    <w:rsid w:val="00085AE6"/>
    <w:rsid w:val="000A4505"/>
    <w:rsid w:val="000C194C"/>
    <w:rsid w:val="000C62A7"/>
    <w:rsid w:val="000D1033"/>
    <w:rsid w:val="000E3887"/>
    <w:rsid w:val="000E6EDA"/>
    <w:rsid w:val="001064C4"/>
    <w:rsid w:val="0013618D"/>
    <w:rsid w:val="0014260A"/>
    <w:rsid w:val="00145571"/>
    <w:rsid w:val="00147200"/>
    <w:rsid w:val="001677EA"/>
    <w:rsid w:val="00167E25"/>
    <w:rsid w:val="00191A50"/>
    <w:rsid w:val="001C5338"/>
    <w:rsid w:val="001C6A53"/>
    <w:rsid w:val="001E3310"/>
    <w:rsid w:val="001F0C06"/>
    <w:rsid w:val="0020215D"/>
    <w:rsid w:val="00205312"/>
    <w:rsid w:val="00205D29"/>
    <w:rsid w:val="00205E34"/>
    <w:rsid w:val="002264D8"/>
    <w:rsid w:val="00231B2D"/>
    <w:rsid w:val="002451BA"/>
    <w:rsid w:val="002547DE"/>
    <w:rsid w:val="00263FBA"/>
    <w:rsid w:val="00267453"/>
    <w:rsid w:val="00297051"/>
    <w:rsid w:val="002975A9"/>
    <w:rsid w:val="002D3F8A"/>
    <w:rsid w:val="002D4AC8"/>
    <w:rsid w:val="002E4242"/>
    <w:rsid w:val="00300964"/>
    <w:rsid w:val="003014D9"/>
    <w:rsid w:val="00367D19"/>
    <w:rsid w:val="00377A1F"/>
    <w:rsid w:val="00395ABE"/>
    <w:rsid w:val="003C10BA"/>
    <w:rsid w:val="003C7D30"/>
    <w:rsid w:val="003D5A1A"/>
    <w:rsid w:val="003F1C64"/>
    <w:rsid w:val="004063B1"/>
    <w:rsid w:val="00414720"/>
    <w:rsid w:val="00436B8E"/>
    <w:rsid w:val="00466364"/>
    <w:rsid w:val="004944AF"/>
    <w:rsid w:val="004A5DB6"/>
    <w:rsid w:val="004B6760"/>
    <w:rsid w:val="004D6C65"/>
    <w:rsid w:val="004E29E0"/>
    <w:rsid w:val="004E3D2C"/>
    <w:rsid w:val="004E4F04"/>
    <w:rsid w:val="00517FCC"/>
    <w:rsid w:val="0055293F"/>
    <w:rsid w:val="005546F8"/>
    <w:rsid w:val="005578BF"/>
    <w:rsid w:val="005B5570"/>
    <w:rsid w:val="005E72EB"/>
    <w:rsid w:val="005F2CFA"/>
    <w:rsid w:val="006137DB"/>
    <w:rsid w:val="00625FB7"/>
    <w:rsid w:val="00630206"/>
    <w:rsid w:val="00634EB0"/>
    <w:rsid w:val="006518DF"/>
    <w:rsid w:val="00661F7F"/>
    <w:rsid w:val="00682ACC"/>
    <w:rsid w:val="006841B3"/>
    <w:rsid w:val="006947F7"/>
    <w:rsid w:val="00694D29"/>
    <w:rsid w:val="006E2B0B"/>
    <w:rsid w:val="00714D7B"/>
    <w:rsid w:val="00723C13"/>
    <w:rsid w:val="00726330"/>
    <w:rsid w:val="007459F0"/>
    <w:rsid w:val="00747ED2"/>
    <w:rsid w:val="007A609C"/>
    <w:rsid w:val="007C4D3F"/>
    <w:rsid w:val="007E7961"/>
    <w:rsid w:val="007F637A"/>
    <w:rsid w:val="0080731C"/>
    <w:rsid w:val="00810558"/>
    <w:rsid w:val="0081548E"/>
    <w:rsid w:val="0082048D"/>
    <w:rsid w:val="008252F8"/>
    <w:rsid w:val="0086331F"/>
    <w:rsid w:val="008974A6"/>
    <w:rsid w:val="008A49D7"/>
    <w:rsid w:val="008C6CD2"/>
    <w:rsid w:val="008D4EC5"/>
    <w:rsid w:val="00901FBA"/>
    <w:rsid w:val="00904AF9"/>
    <w:rsid w:val="009249AA"/>
    <w:rsid w:val="00932185"/>
    <w:rsid w:val="009343C4"/>
    <w:rsid w:val="00967834"/>
    <w:rsid w:val="009956A2"/>
    <w:rsid w:val="009A092D"/>
    <w:rsid w:val="009C2B5C"/>
    <w:rsid w:val="009D5678"/>
    <w:rsid w:val="00A02BDE"/>
    <w:rsid w:val="00A04CFC"/>
    <w:rsid w:val="00A31214"/>
    <w:rsid w:val="00A374F7"/>
    <w:rsid w:val="00A660F2"/>
    <w:rsid w:val="00A84A76"/>
    <w:rsid w:val="00A85B76"/>
    <w:rsid w:val="00A93592"/>
    <w:rsid w:val="00AC57B8"/>
    <w:rsid w:val="00AF7CB1"/>
    <w:rsid w:val="00B671B1"/>
    <w:rsid w:val="00B72AB8"/>
    <w:rsid w:val="00B80E79"/>
    <w:rsid w:val="00B81236"/>
    <w:rsid w:val="00BB7A19"/>
    <w:rsid w:val="00BC1AC9"/>
    <w:rsid w:val="00BD0E82"/>
    <w:rsid w:val="00C272A4"/>
    <w:rsid w:val="00C34596"/>
    <w:rsid w:val="00C44437"/>
    <w:rsid w:val="00C50DC1"/>
    <w:rsid w:val="00C60D5B"/>
    <w:rsid w:val="00C66161"/>
    <w:rsid w:val="00C724E1"/>
    <w:rsid w:val="00CA5DF2"/>
    <w:rsid w:val="00CC54CE"/>
    <w:rsid w:val="00CC618C"/>
    <w:rsid w:val="00CF5E1E"/>
    <w:rsid w:val="00CF75FF"/>
    <w:rsid w:val="00D02992"/>
    <w:rsid w:val="00D070CB"/>
    <w:rsid w:val="00D15FEC"/>
    <w:rsid w:val="00D20123"/>
    <w:rsid w:val="00D37B0B"/>
    <w:rsid w:val="00D4106E"/>
    <w:rsid w:val="00D5267C"/>
    <w:rsid w:val="00D60338"/>
    <w:rsid w:val="00D65F03"/>
    <w:rsid w:val="00D779E6"/>
    <w:rsid w:val="00D8053E"/>
    <w:rsid w:val="00D962AB"/>
    <w:rsid w:val="00DB70B1"/>
    <w:rsid w:val="00DD6E0A"/>
    <w:rsid w:val="00DD7A4F"/>
    <w:rsid w:val="00DF142E"/>
    <w:rsid w:val="00E032DD"/>
    <w:rsid w:val="00E13F64"/>
    <w:rsid w:val="00E16F21"/>
    <w:rsid w:val="00E37D26"/>
    <w:rsid w:val="00E432EC"/>
    <w:rsid w:val="00E4398E"/>
    <w:rsid w:val="00E57C18"/>
    <w:rsid w:val="00E6217E"/>
    <w:rsid w:val="00E81440"/>
    <w:rsid w:val="00E86DEE"/>
    <w:rsid w:val="00EB7878"/>
    <w:rsid w:val="00EC044B"/>
    <w:rsid w:val="00ED18A4"/>
    <w:rsid w:val="00EF4E65"/>
    <w:rsid w:val="00F12B86"/>
    <w:rsid w:val="00F2301B"/>
    <w:rsid w:val="00F4690E"/>
    <w:rsid w:val="00F47FCC"/>
    <w:rsid w:val="00F857D1"/>
    <w:rsid w:val="00F90DA2"/>
    <w:rsid w:val="00FB4C88"/>
    <w:rsid w:val="00FC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FA8DA"/>
  <w15:chartTrackingRefBased/>
  <w15:docId w15:val="{71E96A12-FB53-4147-B320-BD9E9D1A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4E6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05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5E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6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331F"/>
  </w:style>
  <w:style w:type="paragraph" w:styleId="Stopka">
    <w:name w:val="footer"/>
    <w:basedOn w:val="Normalny"/>
    <w:link w:val="StopkaZnak"/>
    <w:uiPriority w:val="99"/>
    <w:unhideWhenUsed/>
    <w:rsid w:val="0086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331F"/>
  </w:style>
  <w:style w:type="paragraph" w:styleId="Bezodstpw">
    <w:name w:val="No Spacing"/>
    <w:link w:val="BezodstpwZnak"/>
    <w:uiPriority w:val="1"/>
    <w:qFormat/>
    <w:rsid w:val="00C60D5B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C60D5B"/>
    <w:rPr>
      <w:rFonts w:eastAsia="Times New Roman"/>
      <w:sz w:val="22"/>
      <w:szCs w:val="22"/>
      <w:lang w:val="pl-PL" w:eastAsia="en-US" w:bidi="ar-SA"/>
    </w:rPr>
  </w:style>
  <w:style w:type="paragraph" w:customStyle="1" w:styleId="Default">
    <w:name w:val="Default"/>
    <w:rsid w:val="00C272A4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styleId="Zwykytekst">
    <w:name w:val="Plain Text"/>
    <w:basedOn w:val="Normalny"/>
    <w:link w:val="ZwykytekstZnak"/>
    <w:uiPriority w:val="99"/>
    <w:unhideWhenUsed/>
    <w:rsid w:val="000A4505"/>
    <w:pPr>
      <w:spacing w:after="0" w:line="240" w:lineRule="auto"/>
    </w:pPr>
    <w:rPr>
      <w:rFonts w:ascii="Consolas" w:hAnsi="Consolas" w:cs="Consolas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0A4505"/>
    <w:rPr>
      <w:rFonts w:ascii="Consolas" w:hAnsi="Consolas" w:cs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72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E72EB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E72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9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263484a-4811-448b-b935-4ccfcdbbdeea" origin="userSelected">
  <element uid="697367d0-0d11-4d4e-80a2-256155fcabe6" value=""/>
  <element uid="d9569de3-fae5-4e2d-a5c1-e0a5a3c84173" value=""/>
</sisl>
</file>

<file path=customXml/itemProps1.xml><?xml version="1.0" encoding="utf-8"?>
<ds:datastoreItem xmlns:ds="http://schemas.openxmlformats.org/officeDocument/2006/customXml" ds:itemID="{A8F60D18-71EB-4D4C-817A-C2A4A6F8F2D8}">
  <ds:schemaRefs>
    <ds:schemaRef ds:uri="http://www.w3.org/2001/XMLSchema"/>
    <ds:schemaRef ds:uri="http://www.boldonjames.com/2008/01/sie/internal/label"/>
  </ds:schemaRefs>
</ds:datastoreItem>
</file>

<file path=docMetadata/LabelInfo.xml><?xml version="1.0" encoding="utf-8"?>
<clbl:labelList xmlns:clbl="http://schemas.microsoft.com/office/2020/mipLabelMetadata">
  <clbl:label id="{9e5c9569-b3a1-4592-9f8b-8ef8b7899f30}" enabled="1" method="Privileged" siteId="{a340375a-1ea0-4cdd-8a49-9cd1039ff15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700</Characters>
  <Application>Microsoft Office Word</Application>
  <DocSecurity>4</DocSecurity>
  <Lines>18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>#Kategoria: [Wewnętrzne/Nie zawiera danych osobowych]#</cp:keywords>
  <cp:lastModifiedBy>Żak Adam</cp:lastModifiedBy>
  <cp:revision>2</cp:revision>
  <cp:lastPrinted>2022-10-05T18:27:00Z</cp:lastPrinted>
  <dcterms:created xsi:type="dcterms:W3CDTF">2026-10-02T11:31:00Z</dcterms:created>
  <dcterms:modified xsi:type="dcterms:W3CDTF">2026-10-02T11:31:00Z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41bd7310-84ce-4e56-ade9-5dfff4d6f737</vt:lpwstr>
  </property>
  <property fmtid="{D5CDD505-2E9C-101B-9397-08002B2CF9AE}" pid="3" name="bjSaver">
    <vt:lpwstr>ZOGfo1PWMM6/dm8R5Xm6dVwZqA9RLTwF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policy="9263484a-4811-448b-b935-4ccfcdbbdeea" origin="userSelected" xmlns="http://www.boldonj</vt:lpwstr>
  </property>
  <property fmtid="{D5CDD505-2E9C-101B-9397-08002B2CF9AE}" pid="5" name="bjDocumentLabelXML-0">
    <vt:lpwstr>ames.com/2008/01/sie/internal/label"&gt;&lt;element uid="697367d0-0d11-4d4e-80a2-256155fcabe6" value="" /&gt;&lt;element uid="d9569de3-fae5-4e2d-a5c1-e0a5a3c84173" value="" /&gt;&lt;/sisl&gt;</vt:lpwstr>
  </property>
  <property fmtid="{D5CDD505-2E9C-101B-9397-08002B2CF9AE}" pid="6" name="bjDocumentSecurityLabel">
    <vt:lpwstr>Kategoria: Wewnętrzne/Nie zawiera danych osobowych</vt:lpwstr>
  </property>
</Properties>
</file>