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7DCE4" w14:textId="77777777" w:rsidR="00D755C6" w:rsidRDefault="00D755C6" w:rsidP="00D755C6">
      <w:pPr>
        <w:spacing w:line="360" w:lineRule="auto"/>
        <w:rPr>
          <w:rFonts w:ascii="Verdana" w:eastAsia="MS Mincho" w:hAnsi="Verdana"/>
          <w:sz w:val="18"/>
          <w:szCs w:val="18"/>
        </w:rPr>
      </w:pPr>
      <w:bookmarkStart w:id="0" w:name="_Hlk179465194"/>
    </w:p>
    <w:p w14:paraId="0BE930E9" w14:textId="77777777" w:rsidR="00D755C6" w:rsidRDefault="00D755C6" w:rsidP="00AA5CB9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bookmarkStart w:id="1" w:name="_Hlk179893321"/>
      <w:bookmarkEnd w:id="0"/>
    </w:p>
    <w:p w14:paraId="4BE49460" w14:textId="27F20CFE" w:rsidR="00AA5CB9" w:rsidRPr="00156D4F" w:rsidRDefault="00AA5CB9" w:rsidP="00AA5CB9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156D4F">
        <w:rPr>
          <w:rFonts w:ascii="Verdana" w:hAnsi="Verdana" w:cs="Arial"/>
          <w:sz w:val="20"/>
          <w:szCs w:val="20"/>
        </w:rPr>
        <w:t>Uchwała Nr 496/2023</w:t>
      </w:r>
    </w:p>
    <w:p w14:paraId="1B1CF8D9" w14:textId="77777777" w:rsidR="00AA5CB9" w:rsidRPr="00156D4F" w:rsidRDefault="00AA5CB9" w:rsidP="00AA5CB9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156D4F">
        <w:rPr>
          <w:rFonts w:ascii="Verdana" w:hAnsi="Verdana" w:cs="Arial"/>
          <w:sz w:val="20"/>
          <w:szCs w:val="20"/>
        </w:rPr>
        <w:t>Zarządu Giełdy Papierów Wartościowych w Warszawie S.A.</w:t>
      </w:r>
    </w:p>
    <w:p w14:paraId="41836BBB" w14:textId="77777777" w:rsidR="00AA5CB9" w:rsidRPr="00156D4F" w:rsidRDefault="00AA5CB9" w:rsidP="00AA5CB9">
      <w:pPr>
        <w:spacing w:after="120" w:line="360" w:lineRule="auto"/>
        <w:jc w:val="center"/>
        <w:rPr>
          <w:rFonts w:ascii="Verdana" w:eastAsia="Times New Roman" w:hAnsi="Verdana" w:cs="Arial"/>
          <w:b/>
          <w:sz w:val="20"/>
          <w:szCs w:val="20"/>
          <w:lang w:eastAsia="pl-PL"/>
        </w:rPr>
      </w:pPr>
      <w:r w:rsidRPr="00156D4F">
        <w:rPr>
          <w:rFonts w:ascii="Verdana" w:hAnsi="Verdana" w:cs="Arial"/>
          <w:sz w:val="20"/>
          <w:szCs w:val="20"/>
        </w:rPr>
        <w:t xml:space="preserve">z dnia 1 czerwca 2023 </w:t>
      </w:r>
      <w:r w:rsidRPr="00156D4F">
        <w:rPr>
          <w:rFonts w:ascii="Verdana" w:eastAsia="Times New Roman" w:hAnsi="Verdana" w:cs="Arial"/>
          <w:sz w:val="20"/>
          <w:szCs w:val="20"/>
          <w:lang w:eastAsia="pl-PL"/>
        </w:rPr>
        <w:t>r. (z późn. zm.)</w:t>
      </w:r>
    </w:p>
    <w:p w14:paraId="69C8C909" w14:textId="77777777" w:rsidR="00AA5CB9" w:rsidRPr="00156D4F" w:rsidRDefault="00AA5CB9" w:rsidP="00AA5CB9">
      <w:pPr>
        <w:spacing w:after="240" w:line="360" w:lineRule="auto"/>
        <w:jc w:val="center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156D4F">
        <w:rPr>
          <w:rFonts w:ascii="Verdana" w:eastAsia="Times New Roman" w:hAnsi="Verdana" w:cs="Arial"/>
          <w:sz w:val="20"/>
          <w:szCs w:val="20"/>
          <w:lang w:eastAsia="pl-PL"/>
        </w:rPr>
        <w:t xml:space="preserve">w sprawie </w:t>
      </w:r>
      <w:r w:rsidRPr="00156D4F">
        <w:rPr>
          <w:rFonts w:ascii="Verdana" w:eastAsia="Times New Roman" w:hAnsi="Verdana" w:cs="Arial"/>
          <w:bCs/>
          <w:sz w:val="20"/>
          <w:szCs w:val="20"/>
          <w:lang w:eastAsia="pl-PL"/>
        </w:rPr>
        <w:t>Giełdowego Programu Wsparcia Migracji do GPW WATS</w:t>
      </w:r>
    </w:p>
    <w:p w14:paraId="56D551E2" w14:textId="12E2205D" w:rsidR="00AA5CB9" w:rsidRPr="00156D4F" w:rsidRDefault="00AA5CB9" w:rsidP="00AA5CB9">
      <w:pPr>
        <w:spacing w:after="120" w:line="360" w:lineRule="auto"/>
        <w:jc w:val="center"/>
        <w:rPr>
          <w:rFonts w:ascii="Verdana" w:eastAsia="Times New Roman" w:hAnsi="Verdana" w:cs="Arial"/>
          <w:b/>
          <w:bCs/>
          <w:sz w:val="20"/>
          <w:szCs w:val="20"/>
          <w:lang w:eastAsia="pl-PL"/>
        </w:rPr>
      </w:pPr>
      <w:r w:rsidRPr="00156D4F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(tekst jednolity według stanu na dzień 1 </w:t>
      </w:r>
      <w:r w:rsidR="0009119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lipca</w:t>
      </w:r>
      <w:r w:rsidR="0009119D" w:rsidRPr="00156D4F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</w:t>
      </w:r>
      <w:r w:rsidRPr="00156D4F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202</w:t>
      </w:r>
      <w:r w:rsidR="0009119D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>6</w:t>
      </w:r>
      <w:r w:rsidRPr="00156D4F">
        <w:rPr>
          <w:rFonts w:ascii="Verdana" w:eastAsia="Times New Roman" w:hAnsi="Verdana" w:cs="Arial"/>
          <w:b/>
          <w:bCs/>
          <w:sz w:val="20"/>
          <w:szCs w:val="20"/>
          <w:lang w:eastAsia="pl-PL"/>
        </w:rPr>
        <w:t xml:space="preserve"> r.)</w:t>
      </w:r>
    </w:p>
    <w:p w14:paraId="50B32F5B" w14:textId="77777777" w:rsidR="00AA5CB9" w:rsidRPr="00156D4F" w:rsidRDefault="00AA5CB9" w:rsidP="00AA5CB9">
      <w:pPr>
        <w:spacing w:after="120" w:line="360" w:lineRule="auto"/>
        <w:rPr>
          <w:rFonts w:ascii="Verdana" w:hAnsi="Verdana" w:cs="Arial"/>
          <w:sz w:val="20"/>
          <w:szCs w:val="20"/>
        </w:rPr>
      </w:pPr>
    </w:p>
    <w:p w14:paraId="052C9140" w14:textId="77777777" w:rsidR="00AA5CB9" w:rsidRPr="00156D4F" w:rsidRDefault="00AA5CB9" w:rsidP="00AA5CB9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14:paraId="19CCF9E7" w14:textId="77777777" w:rsidR="00AA5CB9" w:rsidRPr="00156D4F" w:rsidRDefault="00AA5CB9" w:rsidP="00AA5CB9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156D4F">
        <w:rPr>
          <w:rFonts w:ascii="Verdana" w:hAnsi="Verdana" w:cs="Arial"/>
          <w:sz w:val="20"/>
          <w:szCs w:val="20"/>
        </w:rPr>
        <w:t xml:space="preserve">Na podstawie § 20 ust. 5 Statutu Giełdy oraz § 178 Regulaminu Giełdy, </w:t>
      </w:r>
      <w:r w:rsidRPr="00156D4F">
        <w:rPr>
          <w:rFonts w:ascii="Verdana" w:hAnsi="Verdana" w:cs="Arial"/>
          <w:sz w:val="20"/>
          <w:szCs w:val="20"/>
        </w:rPr>
        <w:br/>
        <w:t>Zarząd Giełdy postanawia, co następuje:</w:t>
      </w:r>
    </w:p>
    <w:p w14:paraId="679BC87D" w14:textId="77777777" w:rsidR="00AA5CB9" w:rsidRPr="00156D4F" w:rsidRDefault="00AA5CB9" w:rsidP="00AA5CB9">
      <w:pPr>
        <w:spacing w:after="120" w:line="360" w:lineRule="auto"/>
        <w:ind w:left="1080" w:hanging="720"/>
        <w:jc w:val="both"/>
        <w:rPr>
          <w:sz w:val="20"/>
          <w:szCs w:val="20"/>
        </w:rPr>
      </w:pPr>
    </w:p>
    <w:p w14:paraId="5E675EBE" w14:textId="77777777" w:rsidR="00AA5CB9" w:rsidRPr="00156D4F" w:rsidRDefault="00AA5CB9" w:rsidP="00AA5CB9">
      <w:pPr>
        <w:pStyle w:val="Akapitzlist"/>
        <w:numPr>
          <w:ilvl w:val="0"/>
          <w:numId w:val="22"/>
        </w:numPr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>Ustanowienie Programu Wsparcia Migracji</w:t>
      </w:r>
    </w:p>
    <w:p w14:paraId="3EAA781D" w14:textId="77777777" w:rsidR="00AA5CB9" w:rsidRPr="00156D4F" w:rsidRDefault="00AA5CB9" w:rsidP="00AA5CB9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§ 1</w:t>
      </w:r>
    </w:p>
    <w:p w14:paraId="2CCEC940" w14:textId="77777777" w:rsidR="00AA5CB9" w:rsidRPr="00156D4F" w:rsidRDefault="00AA5CB9" w:rsidP="00AA5CB9">
      <w:pPr>
        <w:pStyle w:val="Akapitzlist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W zakresie i na zasadach określonych w niniejszej uchwale ustanawia się prawo do korzystania przez członków giełdy z rabatów w opłatach giełdowych oraz innych opłatach pobieranych przez Giełdę, o których mowa w § 5 ust. 1 niniejszej uchwały, w ramach Giełdowego Programu Wsparcia Migracji do Centrum Danych GPW WATS, zwanego ”</w:t>
      </w:r>
      <w:r w:rsidRPr="00156D4F">
        <w:rPr>
          <w:rFonts w:ascii="Verdana" w:hAnsi="Verdana"/>
          <w:b/>
          <w:bCs/>
          <w:sz w:val="20"/>
          <w:szCs w:val="20"/>
        </w:rPr>
        <w:t>Programem Wsparcia Migracji</w:t>
      </w:r>
      <w:r w:rsidRPr="00156D4F">
        <w:rPr>
          <w:rFonts w:ascii="Verdana" w:hAnsi="Verdana"/>
          <w:sz w:val="20"/>
          <w:szCs w:val="20"/>
        </w:rPr>
        <w:t>”.</w:t>
      </w:r>
    </w:p>
    <w:p w14:paraId="140B787D" w14:textId="6F0CB38B" w:rsidR="00AA5CB9" w:rsidRPr="00156D4F" w:rsidRDefault="00AA5CB9" w:rsidP="00AA5CB9">
      <w:pPr>
        <w:pStyle w:val="Akapitzlist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bookmarkStart w:id="2" w:name="_Hlk214884432"/>
      <w:r w:rsidRPr="00156D4F">
        <w:rPr>
          <w:rFonts w:ascii="Verdana" w:hAnsi="Verdana"/>
          <w:sz w:val="20"/>
          <w:szCs w:val="20"/>
        </w:rPr>
        <w:t xml:space="preserve">Program Wsparcia Migracji obowiązuje od dnia 1 listopada 2023 r., </w:t>
      </w:r>
      <w:r w:rsidRPr="00156D4F">
        <w:rPr>
          <w:rFonts w:ascii="Verdana" w:hAnsi="Verdana"/>
          <w:sz w:val="20"/>
          <w:szCs w:val="20"/>
        </w:rPr>
        <w:br/>
        <w:t xml:space="preserve">z zastrzeżeniem że prawo do korzystania przez członków giełdy z rabatów przyznanych na podstawie niniejszej uchwały dotyczyć może wyłącznie wydatków poniesionych z tytułu kosztów, o których mowa w § 2 ust. 1, w okresie od dnia </w:t>
      </w:r>
      <w:r w:rsidR="001D583C">
        <w:rPr>
          <w:rFonts w:ascii="Verdana" w:hAnsi="Verdana"/>
          <w:sz w:val="20"/>
          <w:szCs w:val="20"/>
        </w:rPr>
        <w:br/>
      </w:r>
      <w:r w:rsidRPr="00156D4F">
        <w:rPr>
          <w:rFonts w:ascii="Verdana" w:hAnsi="Verdana"/>
          <w:sz w:val="20"/>
          <w:szCs w:val="20"/>
        </w:rPr>
        <w:t xml:space="preserve">1 listopada 2023 r. do dnia </w:t>
      </w:r>
      <w:r w:rsidR="007C6E78" w:rsidRPr="007C6E78">
        <w:rPr>
          <w:rFonts w:ascii="Verdana" w:hAnsi="Verdana"/>
          <w:sz w:val="20"/>
          <w:szCs w:val="20"/>
        </w:rPr>
        <w:t>31 października 2026</w:t>
      </w:r>
      <w:r w:rsidR="00E41C56">
        <w:rPr>
          <w:rFonts w:ascii="Verdana" w:hAnsi="Verdana"/>
          <w:sz w:val="20"/>
          <w:szCs w:val="20"/>
        </w:rPr>
        <w:t xml:space="preserve"> </w:t>
      </w:r>
      <w:r w:rsidRPr="00156D4F">
        <w:rPr>
          <w:rFonts w:ascii="Verdana" w:hAnsi="Verdana"/>
          <w:sz w:val="20"/>
          <w:szCs w:val="20"/>
        </w:rPr>
        <w:t xml:space="preserve">r., oraz wydatków poniesionych z tytułu kosztów, o których mowa w § 2 ust. 1a lub 1b, w okresie od dnia </w:t>
      </w:r>
      <w:r w:rsidR="001D583C">
        <w:rPr>
          <w:rFonts w:ascii="Verdana" w:hAnsi="Verdana"/>
          <w:sz w:val="20"/>
          <w:szCs w:val="20"/>
        </w:rPr>
        <w:br/>
      </w:r>
      <w:r w:rsidR="007868A4" w:rsidRPr="00156D4F">
        <w:rPr>
          <w:rFonts w:ascii="Verdana" w:hAnsi="Verdana"/>
          <w:sz w:val="20"/>
          <w:szCs w:val="20"/>
        </w:rPr>
        <w:t>1 października</w:t>
      </w:r>
      <w:r w:rsidR="007868A4" w:rsidRPr="00156D4F" w:rsidDel="007868A4">
        <w:rPr>
          <w:rFonts w:ascii="Verdana" w:hAnsi="Verdana"/>
          <w:sz w:val="20"/>
          <w:szCs w:val="20"/>
        </w:rPr>
        <w:t xml:space="preserve"> </w:t>
      </w:r>
      <w:r w:rsidRPr="00156D4F">
        <w:rPr>
          <w:rFonts w:ascii="Verdana" w:hAnsi="Verdana"/>
          <w:sz w:val="20"/>
          <w:szCs w:val="20"/>
        </w:rPr>
        <w:t xml:space="preserve">2025 r. do dnia  </w:t>
      </w:r>
      <w:r w:rsidR="007C6E78" w:rsidRPr="007C6E78">
        <w:rPr>
          <w:rFonts w:ascii="Verdana" w:hAnsi="Verdana"/>
          <w:sz w:val="20"/>
          <w:szCs w:val="20"/>
        </w:rPr>
        <w:t>31 października 2026</w:t>
      </w:r>
      <w:r w:rsidR="00E41C56">
        <w:rPr>
          <w:rFonts w:ascii="Verdana" w:hAnsi="Verdana"/>
          <w:sz w:val="20"/>
          <w:szCs w:val="20"/>
        </w:rPr>
        <w:t xml:space="preserve"> </w:t>
      </w:r>
      <w:r w:rsidRPr="00156D4F">
        <w:rPr>
          <w:rFonts w:ascii="Verdana" w:hAnsi="Verdana"/>
          <w:sz w:val="20"/>
          <w:szCs w:val="20"/>
        </w:rPr>
        <w:t>r.</w:t>
      </w:r>
      <w:bookmarkEnd w:id="2"/>
      <w:r w:rsidRPr="00156D4F">
        <w:rPr>
          <w:rFonts w:ascii="Verdana" w:hAnsi="Verdana"/>
          <w:sz w:val="20"/>
          <w:szCs w:val="20"/>
        </w:rPr>
        <w:t xml:space="preserve"> </w:t>
      </w:r>
    </w:p>
    <w:p w14:paraId="171A1DE4" w14:textId="4B403B26" w:rsidR="00AA5CB9" w:rsidRPr="00156D4F" w:rsidRDefault="00AA5CB9" w:rsidP="00AA5CB9">
      <w:pPr>
        <w:pStyle w:val="Akapitzlist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bookmarkStart w:id="3" w:name="_Hlk214884497"/>
      <w:r w:rsidRPr="00156D4F">
        <w:rPr>
          <w:rFonts w:ascii="Verdana" w:hAnsi="Verdana"/>
          <w:sz w:val="20"/>
          <w:szCs w:val="20"/>
        </w:rPr>
        <w:t xml:space="preserve">Kwoty rabatów przysługujące w ramach Programu Wsparcia Migracji mogą podlegać odliczeniu, w zakresie i na zasadach określonych w niniejszej uchwale, nie dłużej niż do dnia </w:t>
      </w:r>
      <w:r w:rsidR="00846091" w:rsidRPr="00846091">
        <w:rPr>
          <w:rFonts w:ascii="Verdana" w:hAnsi="Verdana"/>
          <w:sz w:val="20"/>
          <w:szCs w:val="20"/>
        </w:rPr>
        <w:t>31 grudnia 2026</w:t>
      </w:r>
      <w:r w:rsidR="00E41C56">
        <w:rPr>
          <w:rFonts w:ascii="Verdana" w:hAnsi="Verdana"/>
          <w:sz w:val="20"/>
          <w:szCs w:val="20"/>
        </w:rPr>
        <w:t xml:space="preserve"> </w:t>
      </w:r>
      <w:r w:rsidRPr="00156D4F">
        <w:rPr>
          <w:rFonts w:ascii="Verdana" w:hAnsi="Verdana"/>
          <w:sz w:val="20"/>
          <w:szCs w:val="20"/>
        </w:rPr>
        <w:t xml:space="preserve">r. Kwoty rabatów nieodliczone do dnia </w:t>
      </w:r>
      <w:r w:rsidR="00A66339" w:rsidRPr="00156D4F">
        <w:rPr>
          <w:rFonts w:ascii="Verdana" w:hAnsi="Verdana"/>
          <w:sz w:val="20"/>
          <w:szCs w:val="20"/>
        </w:rPr>
        <w:br/>
      </w:r>
      <w:r w:rsidR="00846091" w:rsidRPr="00846091">
        <w:rPr>
          <w:rFonts w:ascii="Verdana" w:hAnsi="Verdana"/>
          <w:sz w:val="20"/>
          <w:szCs w:val="20"/>
        </w:rPr>
        <w:t>31 grudnia 2026</w:t>
      </w:r>
      <w:r w:rsidR="00E41C56">
        <w:rPr>
          <w:rFonts w:ascii="Verdana" w:hAnsi="Verdana"/>
          <w:sz w:val="20"/>
          <w:szCs w:val="20"/>
        </w:rPr>
        <w:t xml:space="preserve"> </w:t>
      </w:r>
      <w:r w:rsidRPr="00156D4F">
        <w:rPr>
          <w:rFonts w:ascii="Verdana" w:hAnsi="Verdana"/>
          <w:sz w:val="20"/>
          <w:szCs w:val="20"/>
        </w:rPr>
        <w:t>r. nie podlegają odliczeniu w ramach innego programu ani zwrotowi w innej formie.</w:t>
      </w:r>
      <w:bookmarkEnd w:id="3"/>
    </w:p>
    <w:p w14:paraId="5FF97C6F" w14:textId="77777777" w:rsidR="00AA5CB9" w:rsidRPr="00156D4F" w:rsidRDefault="00AA5CB9" w:rsidP="00AA5CB9">
      <w:pPr>
        <w:pStyle w:val="Akapitzlist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bookmarkStart w:id="4" w:name="_Hlk214884556"/>
      <w:r w:rsidRPr="00156D4F">
        <w:rPr>
          <w:rFonts w:ascii="Verdana" w:hAnsi="Verdana"/>
          <w:sz w:val="20"/>
          <w:szCs w:val="20"/>
        </w:rPr>
        <w:t>Prawo do udziału w Programie Wsparcia Migracji przysługuje wyłącznie członkowi giełdy, który spełnia warunki określone w niniejszej uchwale lub którego klient spełnia warunki określone w niniejszej uchwale. Prawo to nie może być przenoszone ani wykonywane przez lub na rzecz innego członka giełdy/innego podmiotu.</w:t>
      </w:r>
      <w:bookmarkEnd w:id="4"/>
    </w:p>
    <w:p w14:paraId="0127888B" w14:textId="77777777" w:rsidR="00AA5CB9" w:rsidRPr="00156D4F" w:rsidRDefault="00AA5CB9" w:rsidP="00AA5CB9">
      <w:pPr>
        <w:pStyle w:val="Akapitzlist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bookmarkStart w:id="5" w:name="_Hlk214884567"/>
      <w:r w:rsidRPr="00156D4F">
        <w:rPr>
          <w:rFonts w:ascii="Verdana" w:hAnsi="Verdana"/>
          <w:sz w:val="20"/>
          <w:szCs w:val="20"/>
        </w:rPr>
        <w:t>Prawo do udziału w Programie Wsparcia Migracji, w tym przyznany danemu członkowi giełdy limit rabatowy, własny lub limit na klienta, oraz przysługujące mu prawo do odliczania rabatów, nie podlegają przejęciu w wyniku połączenia lub podziału tego członka giełdy.</w:t>
      </w:r>
      <w:bookmarkEnd w:id="5"/>
    </w:p>
    <w:p w14:paraId="64ADE448" w14:textId="77777777" w:rsidR="00AA5CB9" w:rsidRPr="00156D4F" w:rsidRDefault="00AA5CB9" w:rsidP="00AA5CB9">
      <w:pPr>
        <w:pStyle w:val="Akapitzlist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W razie wątpliwości co do zakresu i zasad stosowania postanowień niniejszej uchwały, decyzja w tym zakresie należy do Zarządu Giełdy. Decyzja ta jest ostateczna i nie podlega zaskarżeniu. </w:t>
      </w:r>
    </w:p>
    <w:p w14:paraId="7E1B894D" w14:textId="77777777" w:rsidR="00AA5CB9" w:rsidRPr="00156D4F" w:rsidRDefault="00AA5CB9" w:rsidP="00AA5CB9">
      <w:pPr>
        <w:pStyle w:val="Akapitzlist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Zarząd Giełdy przed podjęciem decyzji, o której mowa w ust. 6, może wezwać danego członka giełdy do złożenia odpowiednich wyjaśnień, informacji lub dokumentów. </w:t>
      </w:r>
    </w:p>
    <w:p w14:paraId="016F50E7" w14:textId="77777777" w:rsidR="00AA5CB9" w:rsidRPr="00156D4F" w:rsidRDefault="00AA5CB9" w:rsidP="00AA5CB9">
      <w:pPr>
        <w:pStyle w:val="Akapitzlist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Decyzja Zarządu Giełdy, o której mowa w ust. 6, podlega przekazaniu do wiadomości właściwego członka giełdy, drogą elektroniczną na adres mailowy wskazany we wniosku, o którym mowa w § 2 ust. 6, lub na inny wskazany przez niego adres mailowy. </w:t>
      </w:r>
    </w:p>
    <w:p w14:paraId="267F6032" w14:textId="77777777" w:rsidR="00AA5CB9" w:rsidRPr="00156D4F" w:rsidRDefault="00AA5CB9" w:rsidP="00AA5CB9">
      <w:pPr>
        <w:pStyle w:val="Akapitzlist"/>
        <w:numPr>
          <w:ilvl w:val="0"/>
          <w:numId w:val="2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Zarząd Giełdy podejmując decyzje, o których mowa ust. 6, stosuje jednolite </w:t>
      </w:r>
      <w:r w:rsidRPr="00156D4F">
        <w:rPr>
          <w:rFonts w:ascii="Verdana" w:hAnsi="Verdana"/>
          <w:sz w:val="20"/>
          <w:szCs w:val="20"/>
        </w:rPr>
        <w:br/>
        <w:t>i przejrzyste zasady i kryteria.</w:t>
      </w:r>
    </w:p>
    <w:p w14:paraId="7F9A336E" w14:textId="77777777" w:rsidR="00AA5CB9" w:rsidRPr="00156D4F" w:rsidRDefault="00AA5CB9" w:rsidP="00AA5CB9">
      <w:pPr>
        <w:pStyle w:val="Akapitzlist"/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</w:p>
    <w:p w14:paraId="59B4036D" w14:textId="77777777" w:rsidR="00AA5CB9" w:rsidRPr="00156D4F" w:rsidRDefault="00AA5CB9" w:rsidP="00AA5CB9">
      <w:pPr>
        <w:pStyle w:val="Akapitzlist"/>
        <w:numPr>
          <w:ilvl w:val="0"/>
          <w:numId w:val="22"/>
        </w:numPr>
        <w:spacing w:after="240" w:line="360" w:lineRule="auto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>Kwalifikacja do udziału w Programie Wsparcia Migracji</w:t>
      </w:r>
    </w:p>
    <w:p w14:paraId="69F44396" w14:textId="77777777" w:rsidR="00AA5CB9" w:rsidRPr="00156D4F" w:rsidRDefault="00AA5CB9" w:rsidP="00AA5CB9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bookmarkStart w:id="6" w:name="_Hlk214885441"/>
      <w:r w:rsidRPr="00156D4F">
        <w:rPr>
          <w:rFonts w:ascii="Verdana" w:hAnsi="Verdana"/>
          <w:sz w:val="20"/>
          <w:szCs w:val="20"/>
        </w:rPr>
        <w:t>§ 2</w:t>
      </w:r>
    </w:p>
    <w:p w14:paraId="5AD1CD46" w14:textId="6B1AB5F3" w:rsidR="00AA5CB9" w:rsidRPr="00156D4F" w:rsidRDefault="00AA5CB9" w:rsidP="00D3754C">
      <w:pPr>
        <w:pStyle w:val="Akapitzlist"/>
        <w:numPr>
          <w:ilvl w:val="0"/>
          <w:numId w:val="44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bookmarkStart w:id="7" w:name="_Hlk135901651"/>
      <w:r w:rsidRPr="00156D4F">
        <w:rPr>
          <w:rFonts w:ascii="Verdana" w:hAnsi="Verdana"/>
          <w:sz w:val="20"/>
          <w:szCs w:val="20"/>
        </w:rPr>
        <w:t>Z zastrzeżeniem ust. 1a, 1b, 2</w:t>
      </w:r>
      <w:r w:rsidR="00C03CF4" w:rsidRPr="00156D4F">
        <w:rPr>
          <w:rFonts w:ascii="Verdana" w:hAnsi="Verdana"/>
          <w:sz w:val="20"/>
          <w:szCs w:val="20"/>
        </w:rPr>
        <w:t>-</w:t>
      </w:r>
      <w:r w:rsidRPr="00156D4F">
        <w:rPr>
          <w:rFonts w:ascii="Verdana" w:hAnsi="Verdana"/>
          <w:sz w:val="20"/>
          <w:szCs w:val="20"/>
        </w:rPr>
        <w:t xml:space="preserve">10, prawo do udziału w Programie Wsparcia Migracji przysługuje członkom giełdy, którzy zgodnie z przepisami </w:t>
      </w:r>
      <w:r w:rsidRPr="00156D4F">
        <w:rPr>
          <w:rFonts w:ascii="Verdana" w:eastAsia="Times New Roman" w:hAnsi="Verdana" w:cs="Arial"/>
          <w:sz w:val="20"/>
          <w:szCs w:val="20"/>
          <w:lang w:eastAsia="pl-PL"/>
        </w:rPr>
        <w:t xml:space="preserve">§ 70 ust. 1 </w:t>
      </w:r>
      <w:r w:rsidRPr="00156D4F">
        <w:rPr>
          <w:rFonts w:ascii="Verdana" w:eastAsia="Times New Roman" w:hAnsi="Verdana" w:cs="Arial"/>
          <w:sz w:val="20"/>
          <w:szCs w:val="20"/>
          <w:lang w:eastAsia="pl-PL"/>
        </w:rPr>
        <w:br/>
        <w:t xml:space="preserve">i § 72 ust. 1 </w:t>
      </w:r>
      <w:r w:rsidRPr="00156D4F">
        <w:rPr>
          <w:rFonts w:ascii="Verdana" w:hAnsi="Verdana"/>
          <w:sz w:val="20"/>
          <w:szCs w:val="20"/>
        </w:rPr>
        <w:t xml:space="preserve">Regulaminu Giełdy oraz § 19 ust. 1 Regulaminu Alternatywnego Systemu Obrotu są uprawnieni do działania zarówno na giełdzie, jak i w alternatywnym systemie obrotu, w zakresie obejmującym działanie na rynkach, o których mowa poniżej, przy czym zawsze co najmniej na rynkach wskazanych w pkt 1) – 3): </w:t>
      </w:r>
    </w:p>
    <w:p w14:paraId="3DBCD2F7" w14:textId="77777777" w:rsidR="00AA5CB9" w:rsidRPr="00156D4F" w:rsidRDefault="00AA5CB9" w:rsidP="00D703C6">
      <w:pPr>
        <w:pStyle w:val="Akapitzlist"/>
        <w:numPr>
          <w:ilvl w:val="0"/>
          <w:numId w:val="50"/>
        </w:numPr>
        <w:spacing w:after="120" w:line="360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Główny Rynek GPW - obrót papierami wartościowymi, </w:t>
      </w:r>
    </w:p>
    <w:p w14:paraId="0FF63416" w14:textId="77777777" w:rsidR="00AA5CB9" w:rsidRPr="00156D4F" w:rsidRDefault="00AA5CB9" w:rsidP="00D703C6">
      <w:pPr>
        <w:pStyle w:val="Akapitzlist"/>
        <w:numPr>
          <w:ilvl w:val="0"/>
          <w:numId w:val="50"/>
        </w:numPr>
        <w:spacing w:after="120" w:line="360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NewConnect - obrót instrumentami finansowymi,</w:t>
      </w:r>
    </w:p>
    <w:p w14:paraId="7338E81C" w14:textId="77777777" w:rsidR="00AA5CB9" w:rsidRPr="00156D4F" w:rsidRDefault="00AA5CB9" w:rsidP="00D703C6">
      <w:pPr>
        <w:pStyle w:val="Akapitzlist"/>
        <w:numPr>
          <w:ilvl w:val="0"/>
          <w:numId w:val="50"/>
        </w:numPr>
        <w:spacing w:after="120" w:line="360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Catalyst w alternatywnym systemie obrotu – obrót dłużnymi instrumentami finansowymi, </w:t>
      </w:r>
    </w:p>
    <w:p w14:paraId="692D7C3F" w14:textId="77777777" w:rsidR="00AA5CB9" w:rsidRPr="00156D4F" w:rsidRDefault="00AA5CB9" w:rsidP="00D703C6">
      <w:pPr>
        <w:pStyle w:val="Akapitzlist"/>
        <w:numPr>
          <w:ilvl w:val="0"/>
          <w:numId w:val="50"/>
        </w:numPr>
        <w:spacing w:after="120" w:line="360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Główny Rynek GPW - obrót instrumentami pochodnymi (rynek terminowy), </w:t>
      </w:r>
    </w:p>
    <w:p w14:paraId="11046351" w14:textId="77777777" w:rsidR="00AA5CB9" w:rsidRPr="00156D4F" w:rsidRDefault="00AA5CB9" w:rsidP="00D703C6">
      <w:pPr>
        <w:pStyle w:val="Akapitzlist"/>
        <w:numPr>
          <w:ilvl w:val="0"/>
          <w:numId w:val="50"/>
        </w:numPr>
        <w:spacing w:after="120" w:line="360" w:lineRule="auto"/>
        <w:ind w:left="709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GlobalConnect – obrót instrumentami finansowymi </w:t>
      </w:r>
    </w:p>
    <w:p w14:paraId="7062D983" w14:textId="37DA799B" w:rsidR="00AA5CB9" w:rsidRPr="00156D4F" w:rsidRDefault="00AA5CB9" w:rsidP="00AA5CB9">
      <w:pPr>
        <w:pStyle w:val="Akapitzlist"/>
        <w:spacing w:after="120" w:line="360" w:lineRule="auto"/>
        <w:ind w:left="397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- oraz którzy ponoszą, w okresie od dnia 1 listopada 2023 r. do dnia </w:t>
      </w:r>
      <w:r w:rsidR="00E41C56">
        <w:rPr>
          <w:rFonts w:ascii="Verdana" w:hAnsi="Verdana"/>
          <w:sz w:val="20"/>
          <w:szCs w:val="20"/>
        </w:rPr>
        <w:br/>
      </w:r>
      <w:r w:rsidR="007C6E78" w:rsidRPr="007C6E78">
        <w:rPr>
          <w:rFonts w:ascii="Verdana" w:hAnsi="Verdana"/>
          <w:sz w:val="20"/>
          <w:szCs w:val="20"/>
        </w:rPr>
        <w:t>31 października 2026</w:t>
      </w:r>
      <w:r w:rsidR="00E41C56">
        <w:rPr>
          <w:rFonts w:ascii="Verdana" w:hAnsi="Verdana"/>
          <w:sz w:val="20"/>
          <w:szCs w:val="20"/>
        </w:rPr>
        <w:t xml:space="preserve"> </w:t>
      </w:r>
      <w:r w:rsidRPr="00156D4F">
        <w:rPr>
          <w:rFonts w:ascii="Verdana" w:hAnsi="Verdana"/>
          <w:sz w:val="20"/>
          <w:szCs w:val="20"/>
        </w:rPr>
        <w:t>r., koszty z tytułu opłat telekomunikacyjnych w związku z podłączeniem się do środowiska testowego w zakresie składania zleceń oraz odbioru danych rynkowych w Centrum Danych GPW WATS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 </w:t>
      </w:r>
      <w:r w:rsidRPr="00156D4F">
        <w:rPr>
          <w:rFonts w:ascii="Verdana" w:hAnsi="Verdana"/>
          <w:sz w:val="20"/>
          <w:szCs w:val="20"/>
        </w:rPr>
        <w:t xml:space="preserve">lub 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koszty na wynajęcie przestrzeni na potrzeby umieszczenia systemów transakcyjnych członka giełdy w </w:t>
      </w:r>
      <w:r w:rsidRPr="00156D4F">
        <w:rPr>
          <w:rFonts w:ascii="Verdana" w:hAnsi="Verdana"/>
          <w:sz w:val="20"/>
          <w:szCs w:val="20"/>
        </w:rPr>
        <w:t>Centrum Danych GPW WATS</w:t>
      </w:r>
      <w:r w:rsidRPr="00156D4F" w:rsidDel="008E4F68">
        <w:rPr>
          <w:rStyle w:val="ui-provider"/>
          <w:rFonts w:ascii="Verdana" w:hAnsi="Verdana"/>
          <w:sz w:val="20"/>
          <w:szCs w:val="20"/>
        </w:rPr>
        <w:t xml:space="preserve"> 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lub koszty usług telekomunikacyjnych realizowanych wewnątrz </w:t>
      </w:r>
      <w:r w:rsidRPr="00156D4F">
        <w:rPr>
          <w:rFonts w:ascii="Verdana" w:hAnsi="Verdana"/>
          <w:sz w:val="20"/>
          <w:szCs w:val="20"/>
        </w:rPr>
        <w:t>Centrum Danych GPW WATS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 związane bezpośrednio z połączeniem systemów transakcyjnych członka giełdy z systemem GWP WATS</w:t>
      </w:r>
      <w:r w:rsidRPr="00156D4F">
        <w:rPr>
          <w:rFonts w:ascii="Verdana" w:hAnsi="Verdana"/>
          <w:sz w:val="20"/>
          <w:szCs w:val="20"/>
        </w:rPr>
        <w:t xml:space="preserve"> (udokumentowane odpowiednimi fakturami oraz potwierdzeniem ich zapłaty).</w:t>
      </w:r>
    </w:p>
    <w:p w14:paraId="1B3F748C" w14:textId="5377FC1C" w:rsidR="00AA5CB9" w:rsidRPr="00156D4F" w:rsidRDefault="00AA5CB9" w:rsidP="00812457">
      <w:pPr>
        <w:tabs>
          <w:tab w:val="left" w:pos="0"/>
        </w:tabs>
        <w:spacing w:after="120" w:line="360" w:lineRule="auto"/>
        <w:ind w:left="397" w:hanging="397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1a. Z zastrzeżeniem ust. 1b</w:t>
      </w:r>
      <w:r w:rsidR="00C03CF4" w:rsidRPr="00156D4F">
        <w:rPr>
          <w:rFonts w:ascii="Verdana" w:hAnsi="Verdana"/>
          <w:sz w:val="20"/>
          <w:szCs w:val="20"/>
        </w:rPr>
        <w:t xml:space="preserve">, </w:t>
      </w:r>
      <w:r w:rsidRPr="00156D4F">
        <w:rPr>
          <w:rFonts w:ascii="Verdana" w:hAnsi="Verdana"/>
          <w:sz w:val="20"/>
          <w:szCs w:val="20"/>
        </w:rPr>
        <w:t>1c, 2</w:t>
      </w:r>
      <w:r w:rsidR="00C03CF4" w:rsidRPr="00156D4F">
        <w:rPr>
          <w:rFonts w:ascii="Verdana" w:hAnsi="Verdana"/>
          <w:sz w:val="20"/>
          <w:szCs w:val="20"/>
        </w:rPr>
        <w:t xml:space="preserve"> -</w:t>
      </w:r>
      <w:r w:rsidRPr="00156D4F">
        <w:rPr>
          <w:rFonts w:ascii="Verdana" w:hAnsi="Verdana"/>
          <w:sz w:val="20"/>
          <w:szCs w:val="20"/>
        </w:rPr>
        <w:t xml:space="preserve">10, prawo do udziału w Programie Wsparcia Migracji przysługuje również członkowi giełdy, który nie spełnia warunków określonych w ust. 1, jednak ponosi, w okresie od dnia  </w:t>
      </w:r>
      <w:r w:rsidR="007868A4" w:rsidRPr="00156D4F">
        <w:rPr>
          <w:rFonts w:ascii="Verdana" w:hAnsi="Verdana"/>
          <w:sz w:val="20"/>
          <w:szCs w:val="20"/>
        </w:rPr>
        <w:t xml:space="preserve">1 października </w:t>
      </w:r>
      <w:r w:rsidRPr="00156D4F">
        <w:rPr>
          <w:rFonts w:ascii="Verdana" w:hAnsi="Verdana"/>
          <w:sz w:val="20"/>
          <w:szCs w:val="20"/>
        </w:rPr>
        <w:t xml:space="preserve">2025 r. do dnia  </w:t>
      </w:r>
      <w:r w:rsidR="007C6E78" w:rsidRPr="007C6E78">
        <w:rPr>
          <w:rFonts w:ascii="Verdana" w:hAnsi="Verdana"/>
          <w:sz w:val="20"/>
          <w:szCs w:val="20"/>
        </w:rPr>
        <w:t>31 października 2026</w:t>
      </w:r>
      <w:r w:rsidR="00E41C56">
        <w:rPr>
          <w:rFonts w:ascii="Verdana" w:hAnsi="Verdana"/>
          <w:sz w:val="20"/>
          <w:szCs w:val="20"/>
        </w:rPr>
        <w:t xml:space="preserve"> </w:t>
      </w:r>
      <w:r w:rsidRPr="00156D4F">
        <w:rPr>
          <w:rFonts w:ascii="Verdana" w:hAnsi="Verdana"/>
          <w:sz w:val="20"/>
          <w:szCs w:val="20"/>
        </w:rPr>
        <w:t xml:space="preserve">r., koszty z tytułu opłat za korzystanie z usługi kolokacji 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w </w:t>
      </w:r>
      <w:r w:rsidRPr="00156D4F">
        <w:rPr>
          <w:rFonts w:ascii="Verdana" w:hAnsi="Verdana"/>
          <w:sz w:val="20"/>
          <w:szCs w:val="20"/>
        </w:rPr>
        <w:t>Centrum Danych GPW WATS</w:t>
      </w:r>
      <w:r w:rsidRPr="00156D4F" w:rsidDel="008E4F68">
        <w:rPr>
          <w:rStyle w:val="ui-provider"/>
          <w:rFonts w:ascii="Verdana" w:hAnsi="Verdana"/>
          <w:sz w:val="20"/>
          <w:szCs w:val="20"/>
        </w:rPr>
        <w:t xml:space="preserve"> 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 </w:t>
      </w:r>
      <w:r w:rsidRPr="00156D4F">
        <w:rPr>
          <w:rFonts w:ascii="Verdana" w:hAnsi="Verdana"/>
          <w:sz w:val="20"/>
          <w:szCs w:val="20"/>
        </w:rPr>
        <w:t>(udokumentowane odpowiednimi fakturami oraz potwierdzeniem ich zapłaty).</w:t>
      </w:r>
    </w:p>
    <w:p w14:paraId="6C66DF5F" w14:textId="77777777" w:rsidR="00AA5CB9" w:rsidRPr="00156D4F" w:rsidRDefault="00AA5CB9" w:rsidP="00AA5CB9">
      <w:pPr>
        <w:pStyle w:val="Akapitzlist"/>
        <w:spacing w:after="120" w:line="360" w:lineRule="auto"/>
        <w:ind w:left="397" w:hanging="397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1b. Z zastrzeżeniem ust. 1c, 2 – 10, prawo do udziału w Programie Wsparcia Migracji przysługuje również członkowi giełdy, który nie spełnia warunków określonych </w:t>
      </w:r>
      <w:r w:rsidRPr="00156D4F">
        <w:rPr>
          <w:rFonts w:ascii="Verdana" w:hAnsi="Verdana"/>
          <w:sz w:val="20"/>
          <w:szCs w:val="20"/>
        </w:rPr>
        <w:br/>
        <w:t>w ust. 1, jednak jego klient spełnia poniższe warunki:</w:t>
      </w:r>
    </w:p>
    <w:p w14:paraId="41942869" w14:textId="33D08899" w:rsidR="00AA5CB9" w:rsidRPr="00156D4F" w:rsidRDefault="00AA5CB9" w:rsidP="00796AC7">
      <w:pPr>
        <w:pStyle w:val="Akapitzlist"/>
        <w:numPr>
          <w:ilvl w:val="1"/>
          <w:numId w:val="44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bCs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wykonuje zadania animatora rynku za pośrednictwem tego członka giełdy lub jest uprawnionym klientem działającym za pośrednictwem tego członka giełdy w ramach </w:t>
      </w:r>
      <w:r w:rsidRPr="00156D4F">
        <w:rPr>
          <w:rFonts w:ascii="Verdana" w:hAnsi="Verdana" w:cs="Arial"/>
          <w:bCs/>
          <w:sz w:val="20"/>
          <w:szCs w:val="20"/>
        </w:rPr>
        <w:t xml:space="preserve">programu HIGH VOLUME PROVIDER, zgodnie </w:t>
      </w:r>
      <w:r w:rsidR="00D703C6" w:rsidRPr="00156D4F">
        <w:rPr>
          <w:rFonts w:ascii="Verdana" w:hAnsi="Verdana" w:cs="Arial"/>
          <w:bCs/>
          <w:sz w:val="20"/>
          <w:szCs w:val="20"/>
        </w:rPr>
        <w:br/>
      </w:r>
      <w:r w:rsidRPr="00156D4F">
        <w:rPr>
          <w:rFonts w:ascii="Verdana" w:hAnsi="Verdana" w:cs="Arial"/>
          <w:bCs/>
          <w:sz w:val="20"/>
          <w:szCs w:val="20"/>
        </w:rPr>
        <w:t>z postanowieniami Uchwały Nr 1595/2017 Zarządu Giełdy z dnia 29 grudnia 2017 r. (z późn. zm.), oraz</w:t>
      </w:r>
    </w:p>
    <w:p w14:paraId="6BDF295F" w14:textId="20BC6754" w:rsidR="00AA5CB9" w:rsidRPr="00156D4F" w:rsidRDefault="00AA5CB9" w:rsidP="00A66339">
      <w:pPr>
        <w:pStyle w:val="Akapitzlist"/>
        <w:numPr>
          <w:ilvl w:val="1"/>
          <w:numId w:val="44"/>
        </w:numPr>
        <w:spacing w:after="120" w:line="360" w:lineRule="auto"/>
        <w:ind w:left="851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ponosi, w okresie od dnia </w:t>
      </w:r>
      <w:r w:rsidR="007868A4" w:rsidRPr="00156D4F">
        <w:rPr>
          <w:rFonts w:ascii="Verdana" w:hAnsi="Verdana"/>
          <w:sz w:val="20"/>
          <w:szCs w:val="20"/>
        </w:rPr>
        <w:t xml:space="preserve">1 października </w:t>
      </w:r>
      <w:r w:rsidRPr="00156D4F">
        <w:rPr>
          <w:rFonts w:ascii="Verdana" w:hAnsi="Verdana"/>
          <w:sz w:val="20"/>
          <w:szCs w:val="20"/>
        </w:rPr>
        <w:t xml:space="preserve">2025 r. do dnia </w:t>
      </w:r>
      <w:r w:rsidR="007C6E78" w:rsidRPr="007C6E78">
        <w:rPr>
          <w:rFonts w:ascii="Verdana" w:hAnsi="Verdana"/>
          <w:sz w:val="20"/>
          <w:szCs w:val="20"/>
        </w:rPr>
        <w:t>31 października 2026</w:t>
      </w:r>
      <w:r w:rsidRPr="00156D4F">
        <w:rPr>
          <w:rFonts w:ascii="Verdana" w:hAnsi="Verdana"/>
          <w:sz w:val="20"/>
          <w:szCs w:val="20"/>
        </w:rPr>
        <w:t xml:space="preserve"> r., koszty z tytułu opłat za korzystanie z usługi kolokacji 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w </w:t>
      </w:r>
      <w:r w:rsidRPr="00156D4F">
        <w:rPr>
          <w:rFonts w:ascii="Verdana" w:hAnsi="Verdana"/>
          <w:sz w:val="20"/>
          <w:szCs w:val="20"/>
        </w:rPr>
        <w:t>Centrum Danych GPW WATS</w:t>
      </w:r>
      <w:r w:rsidRPr="00156D4F" w:rsidDel="008E4F68">
        <w:rPr>
          <w:rStyle w:val="ui-provider"/>
          <w:rFonts w:ascii="Verdana" w:hAnsi="Verdana"/>
          <w:sz w:val="20"/>
          <w:szCs w:val="20"/>
        </w:rPr>
        <w:t xml:space="preserve"> 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 </w:t>
      </w:r>
      <w:r w:rsidRPr="00156D4F">
        <w:rPr>
          <w:rFonts w:ascii="Verdana" w:hAnsi="Verdana"/>
          <w:sz w:val="20"/>
          <w:szCs w:val="20"/>
        </w:rPr>
        <w:t>(udokumentowane odpowiednimi fakturami oraz potwierdzeniem ich zapłaty).</w:t>
      </w:r>
    </w:p>
    <w:p w14:paraId="6B430A8F" w14:textId="3753DDD6" w:rsidR="00AA5CB9" w:rsidRPr="00156D4F" w:rsidRDefault="00AA5CB9" w:rsidP="00812457">
      <w:pPr>
        <w:spacing w:after="120" w:line="360" w:lineRule="auto"/>
        <w:ind w:left="340" w:hanging="34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bCs/>
          <w:sz w:val="20"/>
          <w:szCs w:val="20"/>
        </w:rPr>
        <w:t>1c. Członek giełdy, który spełnia wymogi określone zarówno w ust. 1a i 1b, może korzystać wyłącznie z jednego limitu rabatowego – na podstawie  ust. 1a albo na podstawie ust. 1b. W przypadku korzystania przez takiego członka giełdy z limitu rabatowego na podstawie ust. 1b niezbędne jest wyrażeni</w:t>
      </w:r>
      <w:r w:rsidR="009C0DBC" w:rsidRPr="00156D4F">
        <w:rPr>
          <w:rFonts w:ascii="Verdana" w:hAnsi="Verdana"/>
          <w:bCs/>
          <w:sz w:val="20"/>
          <w:szCs w:val="20"/>
        </w:rPr>
        <w:t>e</w:t>
      </w:r>
      <w:r w:rsidRPr="00156D4F">
        <w:rPr>
          <w:rFonts w:ascii="Verdana" w:hAnsi="Verdana"/>
          <w:bCs/>
          <w:sz w:val="20"/>
          <w:szCs w:val="20"/>
        </w:rPr>
        <w:t xml:space="preserve"> na to zgody przez klienta spełniającego warunki, o których mowa w ust. 1b pkt 1) i 2). </w:t>
      </w:r>
    </w:p>
    <w:bookmarkEnd w:id="7"/>
    <w:p w14:paraId="05F90345" w14:textId="77777777" w:rsidR="00AA5CB9" w:rsidRPr="00156D4F" w:rsidRDefault="00AA5CB9" w:rsidP="00D3754C">
      <w:pPr>
        <w:pStyle w:val="Akapitzlist"/>
        <w:numPr>
          <w:ilvl w:val="0"/>
          <w:numId w:val="4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Członkowie giełdy spełniający warunki udziału w Programie Wsparcia Migracji, </w:t>
      </w:r>
      <w:r w:rsidRPr="00156D4F">
        <w:rPr>
          <w:rFonts w:ascii="Verdana" w:hAnsi="Verdana"/>
          <w:sz w:val="20"/>
          <w:szCs w:val="20"/>
        </w:rPr>
        <w:br/>
        <w:t xml:space="preserve">o których mowa w ust. 1, w zakresie działania na wskazanych rynkach, </w:t>
      </w:r>
      <w:r w:rsidRPr="00156D4F">
        <w:rPr>
          <w:rFonts w:ascii="Verdana" w:hAnsi="Verdana"/>
          <w:sz w:val="20"/>
          <w:szCs w:val="20"/>
        </w:rPr>
        <w:br/>
        <w:t>są informowani</w:t>
      </w:r>
      <w:r w:rsidRPr="00156D4F">
        <w:rPr>
          <w:rStyle w:val="Odwoaniedokomentarza"/>
          <w:rFonts w:ascii="Verdana" w:hAnsi="Verdana"/>
          <w:sz w:val="20"/>
          <w:szCs w:val="20"/>
        </w:rPr>
        <w:t xml:space="preserve"> pr</w:t>
      </w:r>
      <w:r w:rsidRPr="00156D4F">
        <w:rPr>
          <w:rFonts w:ascii="Verdana" w:hAnsi="Verdana"/>
          <w:sz w:val="20"/>
          <w:szCs w:val="20"/>
        </w:rPr>
        <w:t>zez Giełdę w trybie roboczym o technicznych warunkach podłączenia do środowiska testowego w zakresie składania zleceń oraz odbioru danych rynkowych w Centrum Danych GPW WATS.</w:t>
      </w:r>
    </w:p>
    <w:p w14:paraId="3CFF1029" w14:textId="77777777" w:rsidR="00AA5CB9" w:rsidRPr="00156D4F" w:rsidRDefault="00AA5CB9" w:rsidP="00D3754C">
      <w:pPr>
        <w:pStyle w:val="Akapitzlist"/>
        <w:numPr>
          <w:ilvl w:val="0"/>
          <w:numId w:val="4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Zarząd Giełdy powołuje Komitet Programu Wsparcia Migracji (dalej zwany „Komitetem”).</w:t>
      </w:r>
    </w:p>
    <w:p w14:paraId="201BC12C" w14:textId="77777777" w:rsidR="00AA5CB9" w:rsidRPr="00156D4F" w:rsidRDefault="00AA5CB9" w:rsidP="00D3754C">
      <w:pPr>
        <w:pStyle w:val="Akapitzlist"/>
        <w:numPr>
          <w:ilvl w:val="0"/>
          <w:numId w:val="4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Komitet jest upoważniony do podejmowania decyzji związanych z kwalifikacją członków giełdy do Programu Wsparcia Migracji, zatwierdzaniem poprawności składanych faktur z tytułu kosztów, o których mowa w § 2 ust. 1, 1a lub 1b, jak również innych decyzji w ramach funkcjonowania Programu Wsparcia Migracji.</w:t>
      </w:r>
    </w:p>
    <w:p w14:paraId="63CE8B60" w14:textId="77777777" w:rsidR="00AA5CB9" w:rsidRPr="00156D4F" w:rsidRDefault="00AA5CB9" w:rsidP="00D3754C">
      <w:pPr>
        <w:pStyle w:val="Akapitzlist"/>
        <w:numPr>
          <w:ilvl w:val="0"/>
          <w:numId w:val="4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Prawo do udziału danego członka giełdy w Programie Wsparcia Migracji wymaga uprzedniego zakwalifikowania przez Komitet, w tym przyznania mu określnego limitu rabatowego. Decyzja Komitetu o zakwalifikowaniu bądź odmowie zakwalifikowania danego członka giełdy do udziału w Programie Wsparcia Migracji, jak również o zmianie zakresu udziału w tym Programie, jest ostateczna </w:t>
      </w:r>
      <w:r w:rsidRPr="00156D4F">
        <w:rPr>
          <w:rFonts w:ascii="Verdana" w:hAnsi="Verdana"/>
          <w:sz w:val="20"/>
          <w:szCs w:val="20"/>
        </w:rPr>
        <w:br/>
        <w:t xml:space="preserve">i nie podlega zaskarżeniu. </w:t>
      </w:r>
    </w:p>
    <w:p w14:paraId="05C5CC47" w14:textId="77777777" w:rsidR="00AA5CB9" w:rsidRPr="00156D4F" w:rsidRDefault="00AA5CB9" w:rsidP="00D3754C">
      <w:pPr>
        <w:pStyle w:val="Akapitzlist"/>
        <w:numPr>
          <w:ilvl w:val="0"/>
          <w:numId w:val="4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Kwalifikacja danego członka giełdy do udziału w Programie Wsparcia Migracji następuje na wniosek tego członka giełdy, po skutecznym podłączeniu danego członka giełdy do środowiska testowego w zakresie składania zleceń oraz odbioru danych rynkowych w Centrum Danych GPW WATS. Wzór wniosku stanowi Załącznik nr 1 do niniejszej uchwały. Kwalifikacja członka giełdy do udziału w Programie Wsparcia Migracji, którego klient spełnia warunki określone w niniejszej uchwale, następuje na wniosek tego członka giełdy, którego wzór wniosku stanowi Załącznik nr 3 do niniejszej uchwały.</w:t>
      </w:r>
    </w:p>
    <w:p w14:paraId="103A7093" w14:textId="77777777" w:rsidR="00AA5CB9" w:rsidRPr="00156D4F" w:rsidRDefault="00AA5CB9" w:rsidP="00D3754C">
      <w:pPr>
        <w:pStyle w:val="Akapitzlist"/>
        <w:numPr>
          <w:ilvl w:val="0"/>
          <w:numId w:val="4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Przed podjęciem decyzji w sprawie kwalifikacji do Programu Wsparcia Migracji Komitet może wezwać danego członka giełdy do złożenia odpowiednich wyjaśnień, informacji lub dokumentów, dotyczących tego członka giełdy lub jego klienta, o który mowa w ust. 6. </w:t>
      </w:r>
    </w:p>
    <w:p w14:paraId="2CFD7465" w14:textId="77777777" w:rsidR="00AA5CB9" w:rsidRPr="00156D4F" w:rsidRDefault="00AA5CB9" w:rsidP="00D3754C">
      <w:pPr>
        <w:pStyle w:val="Akapitzlist"/>
        <w:numPr>
          <w:ilvl w:val="0"/>
          <w:numId w:val="4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Giełda przekazuje członkowi giełdy decyzję Komitetu, o której mowa w ust. 5,  na adres mailowy wskazany we wniosku, o którym mowa w ust. 6, lub na inny wskazany przez niego adres mailowy, w tym w odpowiednim przypadku również na adres mailowy jego klienta, o którym mowa w ust. 6.</w:t>
      </w:r>
    </w:p>
    <w:p w14:paraId="12671AFD" w14:textId="77777777" w:rsidR="00AA5CB9" w:rsidRPr="00156D4F" w:rsidRDefault="00AA5CB9" w:rsidP="00D3754C">
      <w:pPr>
        <w:pStyle w:val="Akapitzlist"/>
        <w:numPr>
          <w:ilvl w:val="0"/>
          <w:numId w:val="43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Komitet podejmując decyzję, o której mowa w ust. 5, stosuje jednolite </w:t>
      </w:r>
      <w:r w:rsidRPr="00156D4F">
        <w:rPr>
          <w:rFonts w:ascii="Verdana" w:hAnsi="Verdana"/>
          <w:sz w:val="20"/>
          <w:szCs w:val="20"/>
        </w:rPr>
        <w:br/>
        <w:t>i przejrzyste zasady i kryteria.</w:t>
      </w:r>
    </w:p>
    <w:p w14:paraId="18831CA7" w14:textId="2EFE7998" w:rsidR="00AA5CB9" w:rsidRPr="00156D4F" w:rsidRDefault="00202B3E" w:rsidP="00D3754C">
      <w:pPr>
        <w:pStyle w:val="Akapitzlist"/>
        <w:numPr>
          <w:ilvl w:val="0"/>
          <w:numId w:val="43"/>
        </w:numPr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Prawo do udziału w Programie Wsparcia Migracji może przysługiwać danemu członkowi najwcześniej od pierwszego dnia miesiąca kalendarzowego następującego po miesiącu, w którym nastąpiło skuteczne podłączenie tego członka giełdy do środowiska testowego w zakresie składania zleceń oraz odbioru danych rynkowych w Centrum Danych GPW WATS. Prawo do udziału w Programie Wsparcia Migracji może przysługiwać członkowi giełdy, o którym mowa w ust. 1a lub 1b, od 1 grudnia 2025 r., z zastrzeżeniem możliwości korzystania z rabatu z tytułu wydatków na opłaty za korzystanie z usługi kolokacji 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w </w:t>
      </w:r>
      <w:r w:rsidRPr="00156D4F">
        <w:rPr>
          <w:rFonts w:ascii="Verdana" w:hAnsi="Verdana"/>
          <w:sz w:val="20"/>
          <w:szCs w:val="20"/>
        </w:rPr>
        <w:t>Centrum Danych GPW WATS</w:t>
      </w:r>
      <w:r w:rsidRPr="00156D4F" w:rsidDel="008E4F68">
        <w:rPr>
          <w:rStyle w:val="ui-provider"/>
          <w:rFonts w:ascii="Verdana" w:hAnsi="Verdana"/>
          <w:sz w:val="20"/>
          <w:szCs w:val="20"/>
        </w:rPr>
        <w:t xml:space="preserve"> 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 </w:t>
      </w:r>
      <w:r w:rsidRPr="00156D4F">
        <w:rPr>
          <w:rFonts w:ascii="Verdana" w:hAnsi="Verdana"/>
          <w:sz w:val="20"/>
          <w:szCs w:val="20"/>
        </w:rPr>
        <w:t xml:space="preserve">ponoszonych </w:t>
      </w:r>
      <w:r w:rsidRPr="00156D4F">
        <w:rPr>
          <w:rStyle w:val="ui-provider"/>
          <w:rFonts w:ascii="Verdana" w:hAnsi="Verdana"/>
          <w:sz w:val="20"/>
          <w:szCs w:val="20"/>
        </w:rPr>
        <w:t xml:space="preserve">od 1 października </w:t>
      </w:r>
      <w:r w:rsidRPr="00156D4F">
        <w:rPr>
          <w:rFonts w:ascii="Verdana" w:hAnsi="Verdana"/>
          <w:sz w:val="20"/>
          <w:szCs w:val="20"/>
        </w:rPr>
        <w:t>2025 r.</w:t>
      </w:r>
    </w:p>
    <w:bookmarkEnd w:id="6"/>
    <w:p w14:paraId="78EEE3BE" w14:textId="77777777" w:rsidR="00AA5CB9" w:rsidRPr="00156D4F" w:rsidRDefault="00AA5CB9" w:rsidP="001D583C">
      <w:pPr>
        <w:pStyle w:val="Akapitzlist"/>
        <w:spacing w:after="0" w:line="360" w:lineRule="auto"/>
        <w:ind w:left="397"/>
        <w:contextualSpacing w:val="0"/>
        <w:jc w:val="both"/>
        <w:rPr>
          <w:rFonts w:ascii="Verdana" w:hAnsi="Verdana"/>
          <w:sz w:val="20"/>
          <w:szCs w:val="20"/>
        </w:rPr>
      </w:pPr>
    </w:p>
    <w:p w14:paraId="7FA3EF40" w14:textId="77777777" w:rsidR="00AA5CB9" w:rsidRPr="00156D4F" w:rsidRDefault="00AA5CB9" w:rsidP="00AA5CB9">
      <w:pPr>
        <w:pStyle w:val="Akapitzlist"/>
        <w:numPr>
          <w:ilvl w:val="0"/>
          <w:numId w:val="22"/>
        </w:numPr>
        <w:spacing w:after="240" w:line="360" w:lineRule="auto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>Ograniczenie lub uchylenie prawa do udziału w Programie Wsparcia Migracji</w:t>
      </w:r>
    </w:p>
    <w:p w14:paraId="4F1E5493" w14:textId="77777777" w:rsidR="00AA5CB9" w:rsidRPr="00156D4F" w:rsidRDefault="00AA5CB9" w:rsidP="00AA5CB9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§ 3</w:t>
      </w:r>
    </w:p>
    <w:p w14:paraId="599F5BA6" w14:textId="77777777" w:rsidR="00AA5CB9" w:rsidRPr="00156D4F" w:rsidRDefault="00AA5CB9" w:rsidP="00AA5CB9">
      <w:pPr>
        <w:pStyle w:val="Akapitzlist"/>
        <w:numPr>
          <w:ilvl w:val="0"/>
          <w:numId w:val="29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bookmarkStart w:id="8" w:name="_Hlk214885941"/>
      <w:r w:rsidRPr="00156D4F">
        <w:rPr>
          <w:rFonts w:ascii="Verdana" w:hAnsi="Verdana"/>
          <w:sz w:val="20"/>
          <w:szCs w:val="20"/>
        </w:rPr>
        <w:t xml:space="preserve">Zarząd Giełdy lub Komitet może postanowić o uchyleniu prawa do udziału danego członka giełdy, własnego lub na rzecz jego klienta, w Programie Wsparcia Migracji, jeżeli: </w:t>
      </w:r>
    </w:p>
    <w:p w14:paraId="518BDDC0" w14:textId="77777777" w:rsidR="00AA5CB9" w:rsidRPr="00156D4F" w:rsidRDefault="00AA5CB9" w:rsidP="00D3754C">
      <w:pPr>
        <w:pStyle w:val="Akapitzlist"/>
        <w:numPr>
          <w:ilvl w:val="0"/>
          <w:numId w:val="45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podmiot ten został zawieszony lub wykluczony z działania na giełdzie lub </w:t>
      </w:r>
      <w:r w:rsidRPr="00156D4F">
        <w:rPr>
          <w:rFonts w:ascii="Verdana" w:hAnsi="Verdana"/>
          <w:sz w:val="20"/>
          <w:szCs w:val="20"/>
        </w:rPr>
        <w:br/>
        <w:t>w alternatywnym systemie obrotu, lub na wniosek tego podmiotu została uchylona uchwała o dopuszczeniu go do działania na którymkolwiek z rynków określonych w § 2 ust. 1 pkt 1), 2) lub 3);</w:t>
      </w:r>
    </w:p>
    <w:p w14:paraId="7DC6DE8C" w14:textId="77777777" w:rsidR="00AA5CB9" w:rsidRPr="00156D4F" w:rsidRDefault="00AA5CB9" w:rsidP="00D3754C">
      <w:pPr>
        <w:pStyle w:val="Akapitzlist"/>
        <w:numPr>
          <w:ilvl w:val="0"/>
          <w:numId w:val="45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zakres działania tego podmiotu na giełdzie lub w alternatywnym systemie obrotu ulegnie ograniczeniu w taki sposób, że nie będzie on obejmował działania na którymkolwiek z rynków, o których mowa w § 2 ust. 1 pkt 1), 2) lub 3); </w:t>
      </w:r>
    </w:p>
    <w:p w14:paraId="51548BDB" w14:textId="77777777" w:rsidR="00AA5CB9" w:rsidRPr="00156D4F" w:rsidRDefault="00AA5CB9" w:rsidP="00812457">
      <w:pPr>
        <w:pStyle w:val="Akapitzlist"/>
        <w:spacing w:after="120" w:line="360" w:lineRule="auto"/>
        <w:ind w:left="714" w:hanging="430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2a) podmiot ten przestał spełniać warunek określony w § 2 ust. 1a, </w:t>
      </w:r>
    </w:p>
    <w:p w14:paraId="33863916" w14:textId="621333D3" w:rsidR="00AA5CB9" w:rsidRPr="00156D4F" w:rsidRDefault="00AA5CB9" w:rsidP="00812457">
      <w:pPr>
        <w:pStyle w:val="Akapitzlist"/>
        <w:spacing w:after="120" w:line="360" w:lineRule="auto"/>
        <w:ind w:left="714" w:hanging="430"/>
        <w:contextualSpacing w:val="0"/>
        <w:jc w:val="both"/>
        <w:rPr>
          <w:rFonts w:ascii="Verdana" w:hAnsi="Verdana"/>
          <w:sz w:val="20"/>
          <w:szCs w:val="20"/>
        </w:rPr>
      </w:pPr>
      <w:proofErr w:type="spellStart"/>
      <w:r w:rsidRPr="00156D4F">
        <w:rPr>
          <w:rFonts w:ascii="Verdana" w:hAnsi="Verdana"/>
          <w:sz w:val="20"/>
          <w:szCs w:val="20"/>
        </w:rPr>
        <w:t>2</w:t>
      </w:r>
      <w:r w:rsidR="00261982" w:rsidRPr="00156D4F">
        <w:rPr>
          <w:rFonts w:ascii="Verdana" w:hAnsi="Verdana"/>
          <w:sz w:val="20"/>
          <w:szCs w:val="20"/>
        </w:rPr>
        <w:t>b</w:t>
      </w:r>
      <w:proofErr w:type="spellEnd"/>
      <w:r w:rsidRPr="00156D4F">
        <w:rPr>
          <w:rFonts w:ascii="Verdana" w:hAnsi="Verdana"/>
          <w:sz w:val="20"/>
          <w:szCs w:val="20"/>
        </w:rPr>
        <w:t xml:space="preserve">) klient członka giełdy przestał spełniać warunki określone w § 2 ust. 1b, </w:t>
      </w:r>
    </w:p>
    <w:p w14:paraId="3F48C361" w14:textId="77777777" w:rsidR="00AA5CB9" w:rsidRPr="00156D4F" w:rsidRDefault="00AA5CB9" w:rsidP="00D3754C">
      <w:pPr>
        <w:pStyle w:val="Akapitzlist"/>
        <w:numPr>
          <w:ilvl w:val="0"/>
          <w:numId w:val="45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podmiot ten nie przestrzega zasad udziału w Programie Wsparcia Migracji określonych w niniejszej uchwale, </w:t>
      </w:r>
    </w:p>
    <w:p w14:paraId="657C3787" w14:textId="77777777" w:rsidR="00AA5CB9" w:rsidRPr="00156D4F" w:rsidRDefault="00AA5CB9" w:rsidP="00D3754C">
      <w:pPr>
        <w:pStyle w:val="Akapitzlist"/>
        <w:numPr>
          <w:ilvl w:val="0"/>
          <w:numId w:val="45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wobec tego podmiotu zostało wszczęte postępowanie administracyjne lub karne w związku z naruszeniem przepisów obowiązujących na rynku kapitałowym, </w:t>
      </w:r>
    </w:p>
    <w:p w14:paraId="696B2755" w14:textId="77777777" w:rsidR="00AA5CB9" w:rsidRPr="00156D4F" w:rsidRDefault="00AA5CB9" w:rsidP="001F0A4A">
      <w:pPr>
        <w:pStyle w:val="Akapitzlist"/>
        <w:numPr>
          <w:ilvl w:val="0"/>
          <w:numId w:val="45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w ocenie Zarządu Giełdy lub Komitetu dalszy udział tego podmiotu, własny lub na rzecz danego klienta, w Programie Wsparcia Migracji zagraża lub może zagrażać interesom Giełdy lub bezpieczeństwu obrotu giełdowego.</w:t>
      </w:r>
    </w:p>
    <w:p w14:paraId="4ED0DA4B" w14:textId="77777777" w:rsidR="00AA5CB9" w:rsidRPr="00156D4F" w:rsidRDefault="00AA5CB9" w:rsidP="001F0A4A">
      <w:pPr>
        <w:pStyle w:val="Akapitzlist"/>
        <w:numPr>
          <w:ilvl w:val="0"/>
          <w:numId w:val="29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bookmarkStart w:id="9" w:name="_Hlk214886395"/>
      <w:bookmarkEnd w:id="8"/>
      <w:r w:rsidRPr="00156D4F">
        <w:rPr>
          <w:rFonts w:ascii="Verdana" w:hAnsi="Verdana"/>
          <w:sz w:val="20"/>
          <w:szCs w:val="20"/>
        </w:rPr>
        <w:t xml:space="preserve">W przypadku uchylenia prawa do udziału członka giełdy w Programie Wsparcia Migracji, uchyleniu podlega zarówno przysługujący danemu </w:t>
      </w:r>
      <w:bookmarkStart w:id="10" w:name="_Hlk134052186"/>
      <w:r w:rsidRPr="00156D4F">
        <w:rPr>
          <w:rFonts w:ascii="Verdana" w:hAnsi="Verdana"/>
          <w:sz w:val="20"/>
          <w:szCs w:val="20"/>
        </w:rPr>
        <w:t xml:space="preserve">członkowi giełdy limit rabatowy, albo odpowiednio limit rabatowy przysługujący członkowi giełdy na danego klienta, jak i </w:t>
      </w:r>
      <w:bookmarkEnd w:id="10"/>
      <w:r w:rsidRPr="00156D4F">
        <w:rPr>
          <w:rFonts w:ascii="Verdana" w:hAnsi="Verdana"/>
          <w:sz w:val="20"/>
          <w:szCs w:val="20"/>
        </w:rPr>
        <w:t>kwoty rabatów do odliczenia w ramach tego limitu, które nie zostały odliczone, z zastrzeżeniem że kwoty te mogą być odliczane do końca miesiąca kalendarzowego następującego bezpośrednio po miesiącu, w którym nastąpiło uchylenie prawa do udziału w Programie Wsparcia Migracji.</w:t>
      </w:r>
      <w:bookmarkEnd w:id="9"/>
      <w:r w:rsidRPr="00156D4F">
        <w:rPr>
          <w:rFonts w:ascii="Verdana" w:hAnsi="Verdana"/>
          <w:sz w:val="20"/>
          <w:szCs w:val="20"/>
        </w:rPr>
        <w:t xml:space="preserve">  </w:t>
      </w:r>
    </w:p>
    <w:p w14:paraId="3D535719" w14:textId="77777777" w:rsidR="00AA5CB9" w:rsidRPr="00156D4F" w:rsidRDefault="00AA5CB9" w:rsidP="001F0A4A">
      <w:pPr>
        <w:pStyle w:val="Akapitzlist"/>
        <w:numPr>
          <w:ilvl w:val="0"/>
          <w:numId w:val="29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bookmarkStart w:id="11" w:name="_Hlk214886489"/>
      <w:r w:rsidRPr="00156D4F">
        <w:rPr>
          <w:rFonts w:ascii="Verdana" w:hAnsi="Verdana"/>
          <w:sz w:val="20"/>
          <w:szCs w:val="20"/>
        </w:rPr>
        <w:t>W przypadku uchylenia prawa do udziału członka giełdy w Programie Wsparcia Migracji, kwota przysługującego danemu członkowi giełdy limitu rabatowego, jak również kwoty rabatów do odliczenia w ramach tego limitu, albo odpowiednio w ramach limitu przysługującego członkowi giełdy na danego klienta, które nie zostały odliczone zgodnie z ust. 2, nie mogą być odliczane w terminie późniejszym, ani też ponownie przyznane temu podmiotowi, ani jego następcy prawnemu.</w:t>
      </w:r>
      <w:bookmarkEnd w:id="11"/>
    </w:p>
    <w:p w14:paraId="41412A7B" w14:textId="77777777" w:rsidR="00AA5CB9" w:rsidRPr="00156D4F" w:rsidRDefault="00AA5CB9" w:rsidP="001F0A4A">
      <w:pPr>
        <w:pStyle w:val="Akapitzlist"/>
        <w:numPr>
          <w:ilvl w:val="0"/>
          <w:numId w:val="29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Zarząd Giełdy lub Komitet przed podjęciem decyzji, o której mowa w ust. 1, może wezwać danego członka giełdy do złożenia odpowiednich wyjaśnień, informacji lub dokumentów. </w:t>
      </w:r>
    </w:p>
    <w:p w14:paraId="7C0786B3" w14:textId="77777777" w:rsidR="00AA5CB9" w:rsidRPr="00156D4F" w:rsidRDefault="00AA5CB9" w:rsidP="001F0A4A">
      <w:pPr>
        <w:pStyle w:val="Akapitzlist"/>
        <w:numPr>
          <w:ilvl w:val="0"/>
          <w:numId w:val="29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Decyzja w przypadku, o którym mowa w ust. 1, podlega przekazaniu do wiadomości właściwego członka giełdy, na adres mailowy wskazany we wniosku, o którym mowa w § 2 ust. 6, lub na inny wskazany przez niego adres mailowy.</w:t>
      </w:r>
    </w:p>
    <w:p w14:paraId="47C76EF2" w14:textId="77777777" w:rsidR="00AA5CB9" w:rsidRPr="00156D4F" w:rsidRDefault="00AA5CB9" w:rsidP="001F0A4A">
      <w:pPr>
        <w:pStyle w:val="Akapitzlist"/>
        <w:numPr>
          <w:ilvl w:val="0"/>
          <w:numId w:val="29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Zarząd Giełdy lub Komitet podejmując decyzję, o której mowa w ust. 1, stosuje jednolite i przejrzyste zasady i kryteria. Decyzja ta jest ostateczna i nie podlega zaskarżeniu.</w:t>
      </w:r>
    </w:p>
    <w:p w14:paraId="48F825BC" w14:textId="77777777" w:rsidR="00AA5CB9" w:rsidRDefault="00AA5CB9" w:rsidP="00AA5CB9">
      <w:pPr>
        <w:pStyle w:val="Akapitzlist"/>
        <w:numPr>
          <w:ilvl w:val="0"/>
          <w:numId w:val="29"/>
        </w:numPr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Poza przypadkami określonymi powyżej Komitet może, na wniosek członka giełdy, uchylić prawo do udziału tego członka giełdy w Programie Wsparcia Migracji. Postanowienia ust. 2 - 6 stosuje się odpowiednio.</w:t>
      </w:r>
    </w:p>
    <w:p w14:paraId="1651BE82" w14:textId="77777777" w:rsidR="001D583C" w:rsidRPr="00156D4F" w:rsidRDefault="001D583C" w:rsidP="001D583C">
      <w:pPr>
        <w:pStyle w:val="Akapitzlist"/>
        <w:spacing w:after="240" w:line="360" w:lineRule="auto"/>
        <w:ind w:left="340"/>
        <w:contextualSpacing w:val="0"/>
        <w:jc w:val="both"/>
        <w:rPr>
          <w:rFonts w:ascii="Verdana" w:hAnsi="Verdana"/>
          <w:sz w:val="20"/>
          <w:szCs w:val="20"/>
        </w:rPr>
      </w:pPr>
    </w:p>
    <w:p w14:paraId="2B33D22B" w14:textId="77777777" w:rsidR="00AA5CB9" w:rsidRPr="00156D4F" w:rsidRDefault="00AA5CB9" w:rsidP="001D583C">
      <w:pPr>
        <w:pStyle w:val="Akapitzlist"/>
        <w:numPr>
          <w:ilvl w:val="0"/>
          <w:numId w:val="22"/>
        </w:numPr>
        <w:spacing w:after="360" w:line="259" w:lineRule="auto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>Ustalenie wysokości limitu rabatowego w Programie Wsparcia Migracji</w:t>
      </w:r>
    </w:p>
    <w:p w14:paraId="7E12971B" w14:textId="77777777" w:rsidR="00AA5CB9" w:rsidRPr="00156D4F" w:rsidRDefault="00AA5CB9" w:rsidP="00AA5CB9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bookmarkStart w:id="12" w:name="_Hlk214886749"/>
      <w:r w:rsidRPr="00156D4F">
        <w:rPr>
          <w:rFonts w:ascii="Verdana" w:hAnsi="Verdana"/>
          <w:sz w:val="20"/>
          <w:szCs w:val="20"/>
        </w:rPr>
        <w:t>§ 4</w:t>
      </w:r>
    </w:p>
    <w:p w14:paraId="2A3BDEB2" w14:textId="77777777" w:rsidR="00AA5CB9" w:rsidRPr="00156D4F" w:rsidRDefault="00AA5CB9" w:rsidP="00D3754C">
      <w:pPr>
        <w:pStyle w:val="Akapitzlist"/>
        <w:numPr>
          <w:ilvl w:val="0"/>
          <w:numId w:val="46"/>
        </w:numPr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Wysokość przysługującej danemu członkowi giełdy maksymalnej kwoty, jaka na zasadach określonych w niniejszej uchwale może podlegać odliczeniu od należnych od tego członka giełdy opłat, o których mowa w § 5 ust. 1, zwanej dalej „limitem rabatowym”, jest określana przez Komitet i może wynosić odpowiednio:</w:t>
      </w:r>
    </w:p>
    <w:p w14:paraId="55DB1E1E" w14:textId="1ADC9A80" w:rsidR="00AA5CB9" w:rsidRPr="00156D4F" w:rsidRDefault="00AA5CB9" w:rsidP="00D3754C">
      <w:pPr>
        <w:pStyle w:val="Akapitzlist"/>
        <w:numPr>
          <w:ilvl w:val="1"/>
          <w:numId w:val="43"/>
        </w:numPr>
        <w:spacing w:after="240" w:line="360" w:lineRule="auto"/>
        <w:ind w:left="851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do </w:t>
      </w:r>
      <w:r w:rsidR="00AA2EBD" w:rsidRPr="00156D4F">
        <w:rPr>
          <w:rFonts w:ascii="Verdana" w:hAnsi="Verdana"/>
          <w:sz w:val="20"/>
          <w:szCs w:val="20"/>
        </w:rPr>
        <w:t>6.000</w:t>
      </w:r>
      <w:r w:rsidRPr="00156D4F">
        <w:rPr>
          <w:rFonts w:ascii="Verdana" w:hAnsi="Verdana"/>
          <w:sz w:val="20"/>
          <w:szCs w:val="20"/>
        </w:rPr>
        <w:t xml:space="preserve"> zł miesięcznie w przypadku, gdy dany członek giełdy został zakwalifikowany do udziału w Programie Wsparcia Migracji oraz jest uprawniony do działania zarówno na giełdzie, jak i w alternatywnym systemie obrotu co najmniej w zakresie trzech rynków, o których mowa </w:t>
      </w:r>
      <w:r w:rsidR="00D3754C" w:rsidRPr="00156D4F">
        <w:rPr>
          <w:rFonts w:ascii="Verdana" w:hAnsi="Verdana"/>
          <w:sz w:val="20"/>
          <w:szCs w:val="20"/>
        </w:rPr>
        <w:br/>
      </w:r>
      <w:r w:rsidRPr="00156D4F">
        <w:rPr>
          <w:rFonts w:ascii="Verdana" w:hAnsi="Verdana"/>
          <w:sz w:val="20"/>
          <w:szCs w:val="20"/>
        </w:rPr>
        <w:t xml:space="preserve">w § 2 ust. 1 pkt 1) – 3) - </w:t>
      </w:r>
      <w:r w:rsidRPr="00156D4F">
        <w:rPr>
          <w:rFonts w:ascii="Verdana" w:hAnsi="Verdana"/>
          <w:b/>
          <w:bCs/>
          <w:sz w:val="20"/>
          <w:szCs w:val="20"/>
        </w:rPr>
        <w:t>„limit podstawowy”</w:t>
      </w:r>
    </w:p>
    <w:p w14:paraId="521F3B5D" w14:textId="77777777" w:rsidR="00AA5CB9" w:rsidRPr="00156D4F" w:rsidRDefault="00AA5CB9" w:rsidP="00D3754C">
      <w:pPr>
        <w:spacing w:after="240" w:line="360" w:lineRule="auto"/>
        <w:ind w:left="142" w:firstLine="708"/>
        <w:jc w:val="both"/>
        <w:rPr>
          <w:rFonts w:ascii="Verdana" w:hAnsi="Verdana" w:cs="Calibri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albo</w:t>
      </w:r>
    </w:p>
    <w:p w14:paraId="13355028" w14:textId="0E241C22" w:rsidR="00AA5CB9" w:rsidRPr="00156D4F" w:rsidRDefault="00AA5CB9" w:rsidP="00D3754C">
      <w:pPr>
        <w:pStyle w:val="Akapitzlist"/>
        <w:numPr>
          <w:ilvl w:val="1"/>
          <w:numId w:val="43"/>
        </w:numPr>
        <w:spacing w:after="240" w:line="360" w:lineRule="auto"/>
        <w:ind w:left="851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do </w:t>
      </w:r>
      <w:r w:rsidR="00AA2EBD" w:rsidRPr="00156D4F">
        <w:rPr>
          <w:rFonts w:ascii="Verdana" w:hAnsi="Verdana"/>
          <w:sz w:val="20"/>
          <w:szCs w:val="20"/>
        </w:rPr>
        <w:t>10.000</w:t>
      </w:r>
      <w:r w:rsidRPr="00156D4F">
        <w:rPr>
          <w:rFonts w:ascii="Verdana" w:hAnsi="Verdana"/>
          <w:sz w:val="20"/>
          <w:szCs w:val="20"/>
        </w:rPr>
        <w:t xml:space="preserve"> zł miesięcznie w przypadku, gdy dany członek giełdy został zakwalifikowany do udziału w Programie Wsparcia Migracji oraz jest uprawniony do działania zarówno na giełdzie, jak i w alternatywnym systemie obrotu w zakresie wszystkich rynków, o których mowa </w:t>
      </w:r>
      <w:r w:rsidR="00D3754C" w:rsidRPr="00156D4F">
        <w:rPr>
          <w:rFonts w:ascii="Verdana" w:hAnsi="Verdana"/>
          <w:sz w:val="20"/>
          <w:szCs w:val="20"/>
        </w:rPr>
        <w:br/>
      </w:r>
      <w:r w:rsidRPr="00156D4F">
        <w:rPr>
          <w:rFonts w:ascii="Verdana" w:hAnsi="Verdana"/>
          <w:sz w:val="20"/>
          <w:szCs w:val="20"/>
        </w:rPr>
        <w:t xml:space="preserve">w </w:t>
      </w:r>
      <w:r w:rsidR="00D3754C" w:rsidRPr="00156D4F">
        <w:rPr>
          <w:rFonts w:ascii="Verdana" w:hAnsi="Verdana"/>
          <w:sz w:val="20"/>
          <w:szCs w:val="20"/>
        </w:rPr>
        <w:t xml:space="preserve">§ 2 ust. 1 </w:t>
      </w:r>
      <w:r w:rsidRPr="00156D4F">
        <w:rPr>
          <w:rFonts w:ascii="Verdana" w:hAnsi="Verdana"/>
          <w:sz w:val="20"/>
          <w:szCs w:val="20"/>
        </w:rPr>
        <w:t xml:space="preserve">pkt 1) – 5)  - </w:t>
      </w:r>
      <w:r w:rsidRPr="00156D4F">
        <w:rPr>
          <w:rFonts w:ascii="Verdana" w:hAnsi="Verdana"/>
          <w:b/>
          <w:bCs/>
          <w:sz w:val="20"/>
          <w:szCs w:val="20"/>
        </w:rPr>
        <w:t xml:space="preserve">„limit </w:t>
      </w:r>
      <w:proofErr w:type="spellStart"/>
      <w:r w:rsidRPr="00156D4F">
        <w:rPr>
          <w:rFonts w:ascii="Verdana" w:hAnsi="Verdana"/>
          <w:b/>
          <w:bCs/>
          <w:sz w:val="20"/>
          <w:szCs w:val="20"/>
        </w:rPr>
        <w:t>premium</w:t>
      </w:r>
      <w:proofErr w:type="spellEnd"/>
      <w:r w:rsidRPr="00156D4F">
        <w:rPr>
          <w:rFonts w:ascii="Verdana" w:hAnsi="Verdana"/>
          <w:b/>
          <w:bCs/>
          <w:sz w:val="20"/>
          <w:szCs w:val="20"/>
        </w:rPr>
        <w:t>”</w:t>
      </w:r>
    </w:p>
    <w:p w14:paraId="7F50BB2F" w14:textId="77777777" w:rsidR="00AA5CB9" w:rsidRPr="00156D4F" w:rsidRDefault="00AA5CB9" w:rsidP="00D3754C">
      <w:pPr>
        <w:spacing w:after="240" w:line="360" w:lineRule="auto"/>
        <w:ind w:left="851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albo</w:t>
      </w:r>
    </w:p>
    <w:p w14:paraId="3DDAF30F" w14:textId="72D15A0A" w:rsidR="00AA5CB9" w:rsidRPr="00156D4F" w:rsidRDefault="00202B3E" w:rsidP="00D3754C">
      <w:pPr>
        <w:pStyle w:val="Akapitzlist"/>
        <w:numPr>
          <w:ilvl w:val="1"/>
          <w:numId w:val="43"/>
        </w:numPr>
        <w:spacing w:after="240" w:line="360" w:lineRule="auto"/>
        <w:ind w:left="851" w:hanging="425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do 11.000 zł miesięcznie w przypadku, gdy dany członek giełdy został zakwalifikowany do udziału w Programie Wsparcia Migracji oraz jednocześnie korzysta z usług kolokacji w Centrum Danych GPW WATS – „</w:t>
      </w:r>
      <w:r w:rsidRPr="00156D4F">
        <w:rPr>
          <w:rFonts w:ascii="Verdana" w:hAnsi="Verdana"/>
          <w:b/>
          <w:bCs/>
          <w:sz w:val="20"/>
          <w:szCs w:val="20"/>
        </w:rPr>
        <w:t xml:space="preserve">limit kolokacja - </w:t>
      </w:r>
      <w:proofErr w:type="spellStart"/>
      <w:r w:rsidRPr="00156D4F">
        <w:rPr>
          <w:rFonts w:ascii="Verdana" w:hAnsi="Verdana"/>
          <w:b/>
          <w:bCs/>
          <w:sz w:val="20"/>
          <w:szCs w:val="20"/>
        </w:rPr>
        <w:t>premium</w:t>
      </w:r>
      <w:proofErr w:type="spellEnd"/>
      <w:r w:rsidRPr="00156D4F">
        <w:rPr>
          <w:rFonts w:ascii="Verdana" w:hAnsi="Verdana"/>
          <w:b/>
          <w:bCs/>
          <w:sz w:val="20"/>
          <w:szCs w:val="20"/>
        </w:rPr>
        <w:t>”</w:t>
      </w:r>
      <w:r w:rsidRPr="00156D4F">
        <w:rPr>
          <w:rFonts w:ascii="Verdana" w:hAnsi="Verdana"/>
          <w:sz w:val="20"/>
          <w:szCs w:val="20"/>
        </w:rPr>
        <w:t>. Limit ten ma zastosowanie odpowiednio do członka giełdy, który spełnia warunki określone w  § 2 ust. 1a lub 1b.</w:t>
      </w:r>
      <w:r w:rsidR="00AA5CB9" w:rsidRPr="00156D4F">
        <w:rPr>
          <w:rFonts w:ascii="Verdana" w:hAnsi="Verdana"/>
          <w:sz w:val="20"/>
          <w:szCs w:val="20"/>
        </w:rPr>
        <w:t xml:space="preserve"> </w:t>
      </w:r>
    </w:p>
    <w:p w14:paraId="13AB5BA6" w14:textId="77777777" w:rsidR="00AA5CB9" w:rsidRPr="00156D4F" w:rsidRDefault="00AA5CB9" w:rsidP="00D3754C">
      <w:pPr>
        <w:numPr>
          <w:ilvl w:val="0"/>
          <w:numId w:val="46"/>
        </w:num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Kwoty rabatów do odliczenia w ramach przysługującego członkowi giełdy limitu rabatowego nie mogą przekraczać rzeczywistej kwoty opłat podanej na fakturze z tytułu kosztów, o których mowa w § 2 ust. 1 albo ust. 1a, poniesionych za dany miesiąc przez tego członka giełdy. Kwoty rabatów do odliczenia w ramach limitu rabatowego przysługującego członkowi giełdy na danego klienta nie mogą przekraczać rzeczywistej kwoty opłat podanej na fakturze z tytułu kosztów kolokacji, o których mowa  w § 2 ust. 1b, poniesionych za dany miesiąc przez tego klienta. </w:t>
      </w:r>
    </w:p>
    <w:p w14:paraId="2FE7A794" w14:textId="77777777" w:rsidR="00AA5CB9" w:rsidRPr="00156D4F" w:rsidRDefault="00AA5CB9" w:rsidP="00D3754C">
      <w:pPr>
        <w:numPr>
          <w:ilvl w:val="0"/>
          <w:numId w:val="46"/>
        </w:num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Kwoty rabatów do odliczenia w ramach przysługującego danemu członkowi giełdy limitu rabatowego, jak również w ramach limitów rabatowych przysługujących członkowi giełdy na jego klientów, rozliczane są na bieżąco w okresach miesięcznych (okres rozliczeniowy). </w:t>
      </w:r>
    </w:p>
    <w:p w14:paraId="65149C0D" w14:textId="61698A63" w:rsidR="00AA5CB9" w:rsidRPr="00156D4F" w:rsidRDefault="00AA5CB9" w:rsidP="00D3754C">
      <w:pPr>
        <w:numPr>
          <w:ilvl w:val="0"/>
          <w:numId w:val="46"/>
        </w:num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W przypadku gdy kwota opłat na fakturze, o której mowa w ust. 2, jest wyższa od kwoty rabatu do odliczenia w ramach przysługującego członkowi giełdy limitu rabatowego, nadwyżka z tego tytułu nie podlega odliczeniu w kolejnym okresie rozliczeniowym. W przypadku gdy kwota opłat na fakturze, o której mowa </w:t>
      </w:r>
      <w:r w:rsidRPr="00156D4F">
        <w:rPr>
          <w:rFonts w:ascii="Verdana" w:hAnsi="Verdana"/>
          <w:sz w:val="20"/>
          <w:szCs w:val="20"/>
        </w:rPr>
        <w:br/>
        <w:t>w ust. 2, jest niższa od kwoty rabatu do odliczenia w ramach przysługującego członkowi giełdy limitu rabatowego, kwota nieodliczonego rabatu nie podlega odliczeniu w kolejnym okresie rozliczeniowym. Postanowienia te stosuje się odpowiednio do rozliczania limitów rabatowych przysługujących członkowi giełdy na jego klientów, z zastrzeżeniem że w pierwszej kolejności odliczeniu podlegają kwoty rabatu w ramach limitu rabatowego przysługującego członkowi giełdy</w:t>
      </w:r>
      <w:r w:rsidR="00A66339" w:rsidRPr="00156D4F">
        <w:rPr>
          <w:rFonts w:ascii="Verdana" w:hAnsi="Verdana"/>
          <w:sz w:val="20"/>
          <w:szCs w:val="20"/>
        </w:rPr>
        <w:t>.</w:t>
      </w:r>
    </w:p>
    <w:p w14:paraId="62B37CE8" w14:textId="2A2544EE" w:rsidR="00AA5CB9" w:rsidRPr="00156D4F" w:rsidRDefault="00AA5CB9" w:rsidP="00D3754C">
      <w:pPr>
        <w:numPr>
          <w:ilvl w:val="0"/>
          <w:numId w:val="46"/>
        </w:num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Członek giełdy zobowiązany jest do przekazania Giełdzie faktury, o której mowa w ust. 2, wraz z dowodem jej zapłaty, do 25. dnia miesiąca następującego bezpośrednio po miesiącu, za który została wystawiona dana faktura. </w:t>
      </w:r>
      <w:r w:rsidRPr="00156D4F">
        <w:rPr>
          <w:rFonts w:ascii="Verdana" w:hAnsi="Verdana"/>
          <w:sz w:val="20"/>
          <w:szCs w:val="20"/>
        </w:rPr>
        <w:br/>
        <w:t xml:space="preserve">Z zastrzeżeniem spełnienia wymogu określonego w zdaniu pierwszym, rabat wynikający z takiej faktury przysługujący danemu członkowi giełdy w ramach przyznanego mu limitu rabatowego podlegać będzie odliczeniu w miesiącu następującym bezpośrednio po miesiącu, w którym faktura ta została przekazana Giełdzie. Postanowienia te stosuje się odpowiednio do rozliczania limitów rabatowych przysługujących członkowi giełdy na jego klientów, z zastrzeżeniem </w:t>
      </w:r>
      <w:r w:rsidR="004A75BA" w:rsidRPr="00156D4F">
        <w:rPr>
          <w:rFonts w:ascii="Verdana" w:hAnsi="Verdana"/>
          <w:sz w:val="20"/>
          <w:szCs w:val="20"/>
        </w:rPr>
        <w:t>ż</w:t>
      </w:r>
      <w:r w:rsidRPr="00156D4F">
        <w:rPr>
          <w:rFonts w:ascii="Verdana" w:hAnsi="Verdana"/>
          <w:sz w:val="20"/>
          <w:szCs w:val="20"/>
        </w:rPr>
        <w:t>e w pierwszej kolejności odliczeniu podlegają kwoty rabatu w ramach limitu rabatowego przysługującego członkowi giełdy.</w:t>
      </w:r>
    </w:p>
    <w:p w14:paraId="1ACBB67C" w14:textId="11324460" w:rsidR="00AA5CB9" w:rsidRPr="00156D4F" w:rsidRDefault="00AA5CB9" w:rsidP="00D3754C">
      <w:pPr>
        <w:numPr>
          <w:ilvl w:val="0"/>
          <w:numId w:val="46"/>
        </w:num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W przypadku gdy faktura, o której mowa w ust. 2, została wystawiona za okres dłuższy niż jeden miesiąc, członek giełdy zobowiązany jest do jej przekazania Giełdzie, wraz z dowodem jej zapłaty, do 25. dnia miesiąca następującego bezpośrednio po zakończeniu tego okresu. Z zastrzeżeniem spełnienia wymogu określonego w zdaniu pierwszym, rabat wynikający z takiej faktury przysługujący danemu członkowi giełdy w ramach przyznanego mu limitu rabatowego, podlegać będzie odliczaniu proporcjonalnie w częściach równych w kolejnych okresach miesięcznych, począwszy od miesiąca następującego bezpośrednio po miesiącu, w którym faktura ta została przekazana Giełdzie. Postanowienia te stosuje się odpowiednio do rozliczania limitów rabatowych przysługujących członkowi giełdy na jego klientów, z zastrzeżeniem </w:t>
      </w:r>
      <w:r w:rsidR="004A75BA" w:rsidRPr="00156D4F">
        <w:rPr>
          <w:rFonts w:ascii="Verdana" w:hAnsi="Verdana"/>
          <w:sz w:val="20"/>
          <w:szCs w:val="20"/>
        </w:rPr>
        <w:t>ż</w:t>
      </w:r>
      <w:r w:rsidRPr="00156D4F">
        <w:rPr>
          <w:rFonts w:ascii="Verdana" w:hAnsi="Verdana"/>
          <w:sz w:val="20"/>
          <w:szCs w:val="20"/>
        </w:rPr>
        <w:t>e w pierwszej kolejności odliczeniu podlegają kwoty rabatu w ramach limitu rabatowego przysługującego członkowi giełdy.</w:t>
      </w:r>
    </w:p>
    <w:p w14:paraId="14248399" w14:textId="77777777" w:rsidR="00AA5CB9" w:rsidRPr="00156D4F" w:rsidRDefault="00AA5CB9" w:rsidP="00D3754C">
      <w:pPr>
        <w:pStyle w:val="Akapitzlist"/>
        <w:numPr>
          <w:ilvl w:val="0"/>
          <w:numId w:val="46"/>
        </w:numPr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W przypadku gdy członek giełdy zmienił zakres działania, o którym mowa w § 2 ust. 1, w trakcie trwania Programu Wsparcia Migracji, prawo do odliczania rabatów w ramach nowego limitu rabatowego ma zastosowanie począwszy od opłat, </w:t>
      </w:r>
      <w:r w:rsidRPr="00156D4F">
        <w:rPr>
          <w:rFonts w:ascii="Verdana" w:hAnsi="Verdana"/>
          <w:sz w:val="20"/>
          <w:szCs w:val="20"/>
        </w:rPr>
        <w:br/>
        <w:t>o których mowa w § 5 ust. 1, należnych za miesiąc kalendarzowy, w którym Komitet wyraził zgodę na zmianę limitu rabatowego przysługującego temu członkowi giełdy. Zmiana limitu rabatowego następuje na wniosek członka giełdy. Wzór wniosku stanowi Załącznik nr 2 do niniejszej uchwały.</w:t>
      </w:r>
    </w:p>
    <w:p w14:paraId="57D9422C" w14:textId="77777777" w:rsidR="00AA5CB9" w:rsidRPr="00156D4F" w:rsidRDefault="00AA5CB9" w:rsidP="00D3754C">
      <w:pPr>
        <w:numPr>
          <w:ilvl w:val="0"/>
          <w:numId w:val="46"/>
        </w:numPr>
        <w:spacing w:after="240" w:line="360" w:lineRule="auto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W przypadku gdy członek giełdy zmienił zakres działania, o którym mowa w § 2 ust. 1, w trakcie trwania Programu Wsparcia Migracji, w sposób powodujący niespełnianie przez niego warunków udziału w Programie Wsparcia Migracji, prawo do odliczania rabatów w ramach dotychczasowego limitu rabatowego ma zastosowanie po raz ostatni do opłat, o których mowa w § 5 ust. 1, należnych za ostatni miesiąc kalendarzowy, w którym warunki udziału w Programie były spełnione.</w:t>
      </w:r>
    </w:p>
    <w:p w14:paraId="44CC77A9" w14:textId="77777777" w:rsidR="00AA5CB9" w:rsidRPr="00156D4F" w:rsidRDefault="00AA5CB9" w:rsidP="00AA5CB9">
      <w:pPr>
        <w:spacing w:after="0" w:line="360" w:lineRule="auto"/>
        <w:ind w:left="340"/>
        <w:jc w:val="both"/>
        <w:rPr>
          <w:rFonts w:ascii="Verdana" w:hAnsi="Verdana"/>
          <w:sz w:val="20"/>
          <w:szCs w:val="20"/>
        </w:rPr>
      </w:pPr>
    </w:p>
    <w:bookmarkEnd w:id="12"/>
    <w:p w14:paraId="73177AE3" w14:textId="77777777" w:rsidR="00AA5CB9" w:rsidRPr="00156D4F" w:rsidRDefault="00AA5CB9" w:rsidP="00AA5CB9">
      <w:pPr>
        <w:pStyle w:val="Akapitzlist"/>
        <w:numPr>
          <w:ilvl w:val="0"/>
          <w:numId w:val="22"/>
        </w:numPr>
        <w:spacing w:after="240" w:line="360" w:lineRule="auto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 xml:space="preserve">Szczegółowe zasady realizacji Programu Wsparcia Migracji </w:t>
      </w:r>
    </w:p>
    <w:p w14:paraId="66D25744" w14:textId="77777777" w:rsidR="00AA5CB9" w:rsidRPr="00156D4F" w:rsidRDefault="00AA5CB9" w:rsidP="00AA5CB9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§ 5</w:t>
      </w:r>
    </w:p>
    <w:p w14:paraId="2E6AAED6" w14:textId="77777777" w:rsidR="00AA5CB9" w:rsidRPr="00156D4F" w:rsidRDefault="00AA5CB9" w:rsidP="00AA5CB9">
      <w:pPr>
        <w:pStyle w:val="Akapitzlist"/>
        <w:numPr>
          <w:ilvl w:val="0"/>
          <w:numId w:val="31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Realizacja praw z tytułu przysługującego członkowi giełdy limitu rabatowego polega na odliczaniu kwot rabatów, ustalonych i zatwierdzonych do odliczenia zgodnie z zasadami niniejszej uchwały, od opłat technologicznych pobieranych przez Giełdę za korzystanie z usług świadczonych na rzecz danego członka giełdy, o których mowa w:</w:t>
      </w:r>
    </w:p>
    <w:p w14:paraId="4DC20722" w14:textId="77777777" w:rsidR="00AA5CB9" w:rsidRPr="00156D4F" w:rsidRDefault="00AA5CB9" w:rsidP="00AA5CB9">
      <w:pPr>
        <w:pStyle w:val="Akapitzlist"/>
        <w:numPr>
          <w:ilvl w:val="0"/>
          <w:numId w:val="30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w pkt 1.2.1, 1.2.2, 1.3.1, 2.1.1 i 2.2.1 oraz pkt 6.6 Załącznika Nr 1 do Regulaminu Giełdy;</w:t>
      </w:r>
    </w:p>
    <w:p w14:paraId="27987074" w14:textId="77777777" w:rsidR="00AA5CB9" w:rsidRPr="00156D4F" w:rsidRDefault="00AA5CB9" w:rsidP="00AA5CB9">
      <w:pPr>
        <w:pStyle w:val="Akapitzlist"/>
        <w:numPr>
          <w:ilvl w:val="0"/>
          <w:numId w:val="30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w pkt 5.1.1, 5.1.2, 5.2.1 i 5.2.2 Załącznika nr 2 do Umowy o dostęp członka giełdy do systemów informatycznych giełdy;</w:t>
      </w:r>
    </w:p>
    <w:p w14:paraId="1E1EE876" w14:textId="77777777" w:rsidR="00AA5CB9" w:rsidRPr="00156D4F" w:rsidRDefault="00AA5CB9" w:rsidP="00AA5CB9">
      <w:pPr>
        <w:pStyle w:val="Akapitzlist"/>
        <w:numPr>
          <w:ilvl w:val="0"/>
          <w:numId w:val="30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pkt 1 i pkt 2.3 Załącznika nr 2 do Umowy o świadczenie usługi Kolokacji GPW - w odniesieniu do opłat miesięcznych.</w:t>
      </w:r>
    </w:p>
    <w:p w14:paraId="22C8B3F0" w14:textId="77777777" w:rsidR="00AA5CB9" w:rsidRPr="00156D4F" w:rsidRDefault="00AA5CB9" w:rsidP="00AA5CB9">
      <w:pPr>
        <w:pStyle w:val="Akapitzlist"/>
        <w:numPr>
          <w:ilvl w:val="0"/>
          <w:numId w:val="31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Kwota rabatu do odliczenia od opłat, o których mowa w ust. 1: </w:t>
      </w:r>
    </w:p>
    <w:p w14:paraId="08ABB317" w14:textId="77777777" w:rsidR="00AA5CB9" w:rsidRPr="00156D4F" w:rsidRDefault="00AA5CB9" w:rsidP="00AA5CB9">
      <w:pPr>
        <w:pStyle w:val="Akapitzlist"/>
        <w:numPr>
          <w:ilvl w:val="0"/>
          <w:numId w:val="25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podlega w pierwszej kolejności odliczeniu od opłat giełdowych, o których mowa w ust. 1 pkt 1);</w:t>
      </w:r>
    </w:p>
    <w:p w14:paraId="3E0235F9" w14:textId="77777777" w:rsidR="00AA5CB9" w:rsidRPr="00156D4F" w:rsidRDefault="00AA5CB9" w:rsidP="00AA5CB9">
      <w:pPr>
        <w:pStyle w:val="Akapitzlist"/>
        <w:numPr>
          <w:ilvl w:val="0"/>
          <w:numId w:val="25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kwota, która nie została w danym miesiącu rozliczeniowym odliczona od opłat, o których mowa w ust. 1 pkt 1), podlega odliczeniu od opłat, o których mowa w ust. 1 pkt 2) lub pkt 3);  </w:t>
      </w:r>
    </w:p>
    <w:p w14:paraId="75DD6945" w14:textId="77777777" w:rsidR="00AA5CB9" w:rsidRPr="00156D4F" w:rsidRDefault="00AA5CB9" w:rsidP="00AA5CB9">
      <w:pPr>
        <w:pStyle w:val="Akapitzlist"/>
        <w:numPr>
          <w:ilvl w:val="0"/>
          <w:numId w:val="25"/>
        </w:numPr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po odliczeniu rabatu żadna z należnych od danego członka giełdy opłat, </w:t>
      </w:r>
      <w:r w:rsidRPr="00156D4F">
        <w:rPr>
          <w:rFonts w:ascii="Verdana" w:hAnsi="Verdana"/>
          <w:sz w:val="20"/>
          <w:szCs w:val="20"/>
        </w:rPr>
        <w:br/>
        <w:t>o których mowa w ust. 1, nie może wynosić mniej niż 1 zł (netto).</w:t>
      </w:r>
    </w:p>
    <w:p w14:paraId="4A1C77C6" w14:textId="77777777" w:rsidR="00AA5CB9" w:rsidRPr="00156D4F" w:rsidRDefault="00AA5CB9" w:rsidP="00AA5CB9">
      <w:pPr>
        <w:spacing w:after="120"/>
        <w:jc w:val="center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§ 6</w:t>
      </w:r>
    </w:p>
    <w:p w14:paraId="412BBC93" w14:textId="77777777" w:rsidR="00AA5CB9" w:rsidRPr="00156D4F" w:rsidRDefault="00AA5CB9" w:rsidP="00AA5CB9">
      <w:pPr>
        <w:pStyle w:val="Akapitzlist"/>
        <w:numPr>
          <w:ilvl w:val="0"/>
          <w:numId w:val="32"/>
        </w:numPr>
        <w:spacing w:after="12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 xml:space="preserve">W przypadku, gdy w okresie obowiązywania Programu Wsparcia Migracji członek giełdy korzysta równolegle z innych programów Giełdy, w których naliczane są rabaty od opłat technologicznych, w pierwszej kolejności następuje naliczenie rabatów na podstawie niniejszej uchwały, a następnie naliczane są rabaty </w:t>
      </w:r>
      <w:r w:rsidRPr="00156D4F">
        <w:rPr>
          <w:rFonts w:ascii="Verdana" w:hAnsi="Verdana"/>
          <w:sz w:val="20"/>
          <w:szCs w:val="20"/>
        </w:rPr>
        <w:br/>
        <w:t>w ramach pozostałych programów Giełdy, o ile dany członek giełdy nie wyrazi sprzeciwu w tym zakresie.</w:t>
      </w:r>
    </w:p>
    <w:p w14:paraId="45EE1E7B" w14:textId="77777777" w:rsidR="00AA5CB9" w:rsidRPr="00156D4F" w:rsidRDefault="00AA5CB9" w:rsidP="00AA5CB9">
      <w:pPr>
        <w:pStyle w:val="Akapitzlist"/>
        <w:numPr>
          <w:ilvl w:val="0"/>
          <w:numId w:val="32"/>
        </w:numPr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W przypadku wyrażenia sprzeciwu, o którym mowa w ust. 1, dalszy udział takiego członka giełdy w Programie Wsparcia Migracji wygasa, a nieodliczone kwoty rabatów w tym programie nie podlegają odliczeniu ani zwrotowi w innej formie.</w:t>
      </w:r>
    </w:p>
    <w:p w14:paraId="5B142EAC" w14:textId="77777777" w:rsidR="00AA5CB9" w:rsidRPr="00156D4F" w:rsidRDefault="00AA5CB9" w:rsidP="00AA5CB9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</w:p>
    <w:p w14:paraId="304F5C18" w14:textId="77777777" w:rsidR="00AA5CB9" w:rsidRPr="00156D4F" w:rsidRDefault="00AA5CB9" w:rsidP="00AA5CB9">
      <w:pPr>
        <w:pStyle w:val="Akapitzlist"/>
        <w:numPr>
          <w:ilvl w:val="0"/>
          <w:numId w:val="22"/>
        </w:numPr>
        <w:spacing w:after="240" w:line="360" w:lineRule="auto"/>
        <w:contextualSpacing w:val="0"/>
        <w:jc w:val="both"/>
        <w:rPr>
          <w:rFonts w:ascii="Verdana" w:hAnsi="Verdana"/>
          <w:b/>
          <w:bCs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 xml:space="preserve">Postanowienia końcowe  </w:t>
      </w:r>
    </w:p>
    <w:p w14:paraId="6F8CD5DD" w14:textId="77777777" w:rsidR="00AA5CB9" w:rsidRPr="00156D4F" w:rsidRDefault="00AA5CB9" w:rsidP="00AA5CB9">
      <w:pPr>
        <w:spacing w:after="120" w:line="360" w:lineRule="auto"/>
        <w:jc w:val="center"/>
        <w:rPr>
          <w:rFonts w:ascii="Verdana" w:hAnsi="Verdana" w:cs="Arial"/>
          <w:sz w:val="20"/>
          <w:szCs w:val="20"/>
        </w:rPr>
      </w:pPr>
      <w:r w:rsidRPr="00156D4F">
        <w:rPr>
          <w:rFonts w:ascii="Verdana" w:hAnsi="Verdana" w:cs="Arial"/>
          <w:sz w:val="20"/>
          <w:szCs w:val="20"/>
        </w:rPr>
        <w:t>§ 7</w:t>
      </w:r>
    </w:p>
    <w:p w14:paraId="08F574A0" w14:textId="77777777" w:rsidR="00AA5CB9" w:rsidRPr="00156D4F" w:rsidRDefault="00AA5CB9" w:rsidP="00AA5CB9">
      <w:pPr>
        <w:spacing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156D4F">
        <w:rPr>
          <w:rFonts w:ascii="Verdana" w:hAnsi="Verdana" w:cs="Arial"/>
          <w:sz w:val="20"/>
          <w:szCs w:val="20"/>
        </w:rPr>
        <w:t xml:space="preserve">W przypadku nieuprawnionego korzystania przez członka giełdy z rabatów </w:t>
      </w:r>
      <w:r w:rsidRPr="00156D4F">
        <w:rPr>
          <w:rFonts w:ascii="Verdana" w:hAnsi="Verdana" w:cs="Arial"/>
          <w:sz w:val="20"/>
          <w:szCs w:val="20"/>
        </w:rPr>
        <w:br/>
        <w:t xml:space="preserve">w opłatach na podstawie niniejszej uchwały Giełda dokonuje naliczenia danemu członkowi giełdy opłat, o których mowa w § 5 ust. 1, bez uwzględnienia kwot odliczonych a nienależnych rabatów, oraz korekty wcześniej wystawionych faktur, zgodnie z zasadami określonymi we właściwych przepisach prawa i przepisach giełdowych. Postanowienia § 1 ust. 6 - 9 stosuje się odpowiednio. </w:t>
      </w:r>
    </w:p>
    <w:p w14:paraId="4B87E2FC" w14:textId="77777777" w:rsidR="00AA5CB9" w:rsidRPr="00156D4F" w:rsidRDefault="00AA5CB9" w:rsidP="00AA5CB9">
      <w:pPr>
        <w:spacing w:after="120" w:line="360" w:lineRule="auto"/>
        <w:jc w:val="center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t>§ 8</w:t>
      </w:r>
    </w:p>
    <w:p w14:paraId="371BB49D" w14:textId="77777777" w:rsidR="00AA5CB9" w:rsidRPr="00156D4F" w:rsidRDefault="00AA5CB9" w:rsidP="00AA5CB9">
      <w:pPr>
        <w:pStyle w:val="Akapitzlist"/>
        <w:numPr>
          <w:ilvl w:val="0"/>
          <w:numId w:val="33"/>
        </w:numPr>
        <w:spacing w:after="120" w:line="360" w:lineRule="auto"/>
        <w:contextualSpacing w:val="0"/>
        <w:jc w:val="both"/>
        <w:rPr>
          <w:rFonts w:ascii="Verdana" w:hAnsi="Verdana" w:cs="Arial"/>
          <w:sz w:val="20"/>
          <w:szCs w:val="20"/>
        </w:rPr>
      </w:pPr>
      <w:r w:rsidRPr="00156D4F">
        <w:rPr>
          <w:rFonts w:ascii="Verdana" w:hAnsi="Verdana" w:cs="Arial"/>
          <w:sz w:val="20"/>
          <w:szCs w:val="20"/>
        </w:rPr>
        <w:t xml:space="preserve">Uchwała niniejsza wchodzi w życie z dniem podjęcia.  </w:t>
      </w:r>
    </w:p>
    <w:p w14:paraId="3CECC76C" w14:textId="77777777" w:rsidR="00AA5CB9" w:rsidRPr="00156D4F" w:rsidRDefault="00AA5CB9" w:rsidP="00AA5CB9">
      <w:pPr>
        <w:pStyle w:val="Akapitzlist"/>
        <w:numPr>
          <w:ilvl w:val="0"/>
          <w:numId w:val="33"/>
        </w:numPr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 w:rsidRPr="00156D4F">
        <w:rPr>
          <w:rFonts w:ascii="Verdana" w:hAnsi="Verdana" w:cs="Arial"/>
          <w:sz w:val="20"/>
          <w:szCs w:val="20"/>
        </w:rPr>
        <w:t>Członkowie giełdy mogą składać wnioski o zak</w:t>
      </w:r>
      <w:r w:rsidRPr="00156D4F">
        <w:rPr>
          <w:rFonts w:ascii="Verdana" w:hAnsi="Verdana"/>
          <w:sz w:val="20"/>
          <w:szCs w:val="20"/>
        </w:rPr>
        <w:t xml:space="preserve">walifikowanie do udziału </w:t>
      </w:r>
      <w:r w:rsidRPr="00156D4F">
        <w:rPr>
          <w:rFonts w:ascii="Verdana" w:hAnsi="Verdana"/>
          <w:sz w:val="20"/>
          <w:szCs w:val="20"/>
        </w:rPr>
        <w:br/>
        <w:t xml:space="preserve">w Programie Wsparcia Migracji po skutecznym podłączeniu danego członka giełdy  do środowiska testowego w zakresie składania zleceń oraz odbioru danych rynkowych w Centrum Danych GPW WATS. </w:t>
      </w:r>
    </w:p>
    <w:p w14:paraId="62AB52A6" w14:textId="675D368B" w:rsidR="00C321FA" w:rsidRPr="00156D4F" w:rsidRDefault="00202B3E" w:rsidP="00AA5CB9">
      <w:pPr>
        <w:pStyle w:val="Akapitzlist"/>
        <w:numPr>
          <w:ilvl w:val="0"/>
          <w:numId w:val="33"/>
        </w:numPr>
        <w:spacing w:after="240" w:line="360" w:lineRule="auto"/>
        <w:contextualSpacing w:val="0"/>
        <w:jc w:val="both"/>
        <w:rPr>
          <w:rFonts w:ascii="Verdana" w:hAnsi="Verdana"/>
          <w:sz w:val="20"/>
          <w:szCs w:val="20"/>
        </w:rPr>
      </w:pPr>
      <w:bookmarkStart w:id="13" w:name="_Hlk214887481"/>
      <w:r w:rsidRPr="00156D4F">
        <w:rPr>
          <w:rFonts w:ascii="Verdana" w:hAnsi="Verdana" w:cs="Arial"/>
          <w:sz w:val="20"/>
          <w:szCs w:val="20"/>
        </w:rPr>
        <w:t>Członkowie giełdy, o których mowa w</w:t>
      </w:r>
      <w:r w:rsidRPr="00156D4F">
        <w:rPr>
          <w:rFonts w:ascii="Verdana" w:hAnsi="Verdana"/>
          <w:sz w:val="20"/>
          <w:szCs w:val="20"/>
        </w:rPr>
        <w:t xml:space="preserve"> § 2 ust. 1a lub 1b,</w:t>
      </w:r>
      <w:r w:rsidRPr="00156D4F">
        <w:rPr>
          <w:rFonts w:ascii="Verdana" w:hAnsi="Verdana" w:cs="Arial"/>
          <w:sz w:val="20"/>
          <w:szCs w:val="20"/>
        </w:rPr>
        <w:t xml:space="preserve"> mogą składać wnioski </w:t>
      </w:r>
      <w:r w:rsidR="007A416C" w:rsidRPr="00156D4F">
        <w:rPr>
          <w:rFonts w:ascii="Verdana" w:hAnsi="Verdana" w:cs="Arial"/>
          <w:sz w:val="20"/>
          <w:szCs w:val="20"/>
        </w:rPr>
        <w:br/>
      </w:r>
      <w:r w:rsidRPr="00156D4F">
        <w:rPr>
          <w:rFonts w:ascii="Verdana" w:hAnsi="Verdana" w:cs="Arial"/>
          <w:sz w:val="20"/>
          <w:szCs w:val="20"/>
        </w:rPr>
        <w:t>o zak</w:t>
      </w:r>
      <w:r w:rsidRPr="00156D4F">
        <w:rPr>
          <w:rFonts w:ascii="Verdana" w:hAnsi="Verdana"/>
          <w:sz w:val="20"/>
          <w:szCs w:val="20"/>
        </w:rPr>
        <w:t>walifikowanie do udziału w Programie Wsparcia Migracji począwszy od dnia 1 grudnia 2025 r.</w:t>
      </w:r>
      <w:r w:rsidR="00AA5CB9" w:rsidRPr="00156D4F">
        <w:rPr>
          <w:rFonts w:ascii="Verdana" w:hAnsi="Verdana"/>
          <w:sz w:val="20"/>
          <w:szCs w:val="20"/>
        </w:rPr>
        <w:t xml:space="preserve"> </w:t>
      </w:r>
    </w:p>
    <w:p w14:paraId="23AA957F" w14:textId="77777777" w:rsidR="00C321FA" w:rsidRPr="00156D4F" w:rsidRDefault="00C321FA">
      <w:pPr>
        <w:spacing w:after="0" w:line="240" w:lineRule="auto"/>
        <w:rPr>
          <w:rFonts w:ascii="Verdana" w:hAnsi="Verdana"/>
          <w:sz w:val="20"/>
          <w:szCs w:val="20"/>
        </w:rPr>
      </w:pPr>
      <w:r w:rsidRPr="00156D4F">
        <w:rPr>
          <w:rFonts w:ascii="Verdana" w:hAnsi="Verdana"/>
          <w:sz w:val="20"/>
          <w:szCs w:val="20"/>
        </w:rPr>
        <w:br w:type="page"/>
      </w:r>
    </w:p>
    <w:p w14:paraId="1F2CBE72" w14:textId="77777777" w:rsidR="00C321FA" w:rsidRPr="00156D4F" w:rsidRDefault="00C321FA" w:rsidP="00C321FA">
      <w:pPr>
        <w:spacing w:after="120" w:line="240" w:lineRule="auto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t>Załącznik nr 1 do Uchwały Nr 496/2023</w:t>
      </w:r>
    </w:p>
    <w:p w14:paraId="1292EE70" w14:textId="77777777" w:rsidR="00C321FA" w:rsidRPr="00156D4F" w:rsidRDefault="00C321FA" w:rsidP="00C321FA">
      <w:pPr>
        <w:pStyle w:val="Akapitzlist"/>
        <w:tabs>
          <w:tab w:val="left" w:pos="5400"/>
        </w:tabs>
        <w:spacing w:after="0" w:line="360" w:lineRule="auto"/>
        <w:ind w:left="0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t>Zarządu Giełdy Papierów Wartościowych w Warszawie S.A.</w:t>
      </w:r>
    </w:p>
    <w:p w14:paraId="29D1FC0E" w14:textId="77777777" w:rsidR="00C321FA" w:rsidRPr="00156D4F" w:rsidRDefault="00C321FA" w:rsidP="00C321FA">
      <w:pPr>
        <w:pStyle w:val="Akapitzlist"/>
        <w:tabs>
          <w:tab w:val="left" w:pos="5400"/>
        </w:tabs>
        <w:spacing w:after="0" w:line="360" w:lineRule="auto"/>
        <w:ind w:left="0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t>z dnia 1 czerwca 2023 r. (z późn. zm.)</w:t>
      </w:r>
    </w:p>
    <w:p w14:paraId="77BF75DB" w14:textId="77777777" w:rsidR="00C321FA" w:rsidRPr="00156D4F" w:rsidRDefault="00C321FA" w:rsidP="00C321FA">
      <w:pPr>
        <w:spacing w:after="0" w:line="240" w:lineRule="auto"/>
        <w:rPr>
          <w:rFonts w:ascii="Verdana" w:hAnsi="Verdana"/>
          <w:spacing w:val="6"/>
          <w:sz w:val="18"/>
          <w:szCs w:val="18"/>
        </w:rPr>
      </w:pPr>
    </w:p>
    <w:p w14:paraId="07194B6C" w14:textId="77777777" w:rsidR="00C321FA" w:rsidRPr="00156D4F" w:rsidRDefault="00C321FA" w:rsidP="00C321FA">
      <w:pPr>
        <w:spacing w:after="0" w:line="240" w:lineRule="auto"/>
        <w:rPr>
          <w:rFonts w:ascii="Verdana" w:hAnsi="Verdana"/>
          <w:spacing w:val="6"/>
          <w:sz w:val="18"/>
          <w:szCs w:val="18"/>
        </w:rPr>
      </w:pPr>
    </w:p>
    <w:p w14:paraId="706F2142" w14:textId="77777777" w:rsidR="00C321FA" w:rsidRPr="00156D4F" w:rsidRDefault="00C321FA" w:rsidP="00C321FA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 xml:space="preserve"> </w:t>
      </w:r>
      <w:r w:rsidRPr="00156D4F">
        <w:rPr>
          <w:rFonts w:ascii="Verdana" w:hAnsi="Verdana"/>
          <w:b/>
          <w:bCs/>
          <w:sz w:val="20"/>
          <w:szCs w:val="20"/>
        </w:rPr>
        <w:tab/>
      </w:r>
      <w:r w:rsidRPr="00156D4F">
        <w:rPr>
          <w:rFonts w:ascii="Verdana" w:hAnsi="Verdana"/>
          <w:b/>
          <w:bCs/>
          <w:sz w:val="20"/>
          <w:szCs w:val="20"/>
        </w:rPr>
        <w:tab/>
      </w:r>
      <w:r w:rsidRPr="00156D4F">
        <w:rPr>
          <w:rFonts w:ascii="Verdana" w:hAnsi="Verdana"/>
          <w:b/>
          <w:bCs/>
          <w:sz w:val="20"/>
          <w:szCs w:val="20"/>
        </w:rPr>
        <w:tab/>
      </w:r>
      <w:r w:rsidRPr="00156D4F">
        <w:rPr>
          <w:rFonts w:ascii="Verdana" w:hAnsi="Verdana"/>
          <w:b/>
          <w:bCs/>
          <w:sz w:val="20"/>
          <w:szCs w:val="20"/>
        </w:rPr>
        <w:tab/>
      </w:r>
      <w:r w:rsidRPr="00156D4F">
        <w:rPr>
          <w:rFonts w:ascii="Verdana" w:hAnsi="Verdana"/>
          <w:b/>
          <w:bCs/>
          <w:sz w:val="20"/>
          <w:szCs w:val="20"/>
        </w:rPr>
        <w:tab/>
      </w:r>
      <w:r w:rsidRPr="00156D4F">
        <w:rPr>
          <w:rFonts w:ascii="Verdana" w:hAnsi="Verdana"/>
          <w:b/>
          <w:bCs/>
          <w:sz w:val="20"/>
          <w:szCs w:val="20"/>
        </w:rPr>
        <w:tab/>
        <w:t>Do Giełdy Papierów Wartościowych</w:t>
      </w:r>
    </w:p>
    <w:p w14:paraId="725BD590" w14:textId="77777777" w:rsidR="00C321FA" w:rsidRPr="00156D4F" w:rsidRDefault="00C321FA" w:rsidP="00C321FA">
      <w:pPr>
        <w:spacing w:after="0" w:line="360" w:lineRule="auto"/>
        <w:ind w:left="3540" w:firstLine="708"/>
        <w:rPr>
          <w:rFonts w:ascii="Verdana" w:hAnsi="Verdana"/>
          <w:b/>
          <w:bCs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>w Warszawie S.A.</w:t>
      </w:r>
    </w:p>
    <w:p w14:paraId="481CE76E" w14:textId="77777777" w:rsidR="00C321FA" w:rsidRPr="00156D4F" w:rsidRDefault="00C321FA" w:rsidP="00C321FA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7E73304" w14:textId="77777777" w:rsidR="00C321FA" w:rsidRPr="00156D4F" w:rsidRDefault="00C321FA" w:rsidP="00C321FA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B9CE1F1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156D4F">
        <w:rPr>
          <w:rFonts w:ascii="Verdana" w:hAnsi="Verdana"/>
          <w:b/>
          <w:bCs/>
          <w:sz w:val="20"/>
          <w:szCs w:val="20"/>
          <w:u w:val="single"/>
        </w:rPr>
        <w:t xml:space="preserve">Wniosek o zakwalifikowanie do udziału </w:t>
      </w:r>
      <w:r w:rsidRPr="00156D4F">
        <w:rPr>
          <w:rFonts w:ascii="Verdana" w:hAnsi="Verdana"/>
          <w:b/>
          <w:bCs/>
          <w:sz w:val="20"/>
          <w:szCs w:val="20"/>
          <w:u w:val="single"/>
        </w:rPr>
        <w:br/>
        <w:t>w Giełdowym Programie Wsparcia Migracji do GPW WATS</w:t>
      </w:r>
    </w:p>
    <w:p w14:paraId="6C94AAF2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sz w:val="20"/>
          <w:szCs w:val="20"/>
          <w:u w:val="single"/>
        </w:rPr>
      </w:pPr>
    </w:p>
    <w:p w14:paraId="1E6F024C" w14:textId="77777777" w:rsidR="00C321FA" w:rsidRPr="00156D4F" w:rsidRDefault="00C321FA" w:rsidP="00C321FA">
      <w:pPr>
        <w:spacing w:after="0" w:line="360" w:lineRule="auto"/>
        <w:jc w:val="center"/>
      </w:pPr>
    </w:p>
    <w:p w14:paraId="23B7E52B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sz w:val="18"/>
          <w:szCs w:val="18"/>
        </w:rPr>
      </w:pPr>
      <w:r w:rsidRPr="00156D4F">
        <w:t>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……………………………………………………………………………………………………………………………….………</w:t>
      </w:r>
      <w:r w:rsidRPr="00156D4F">
        <w:br/>
      </w:r>
      <w:r w:rsidRPr="00156D4F">
        <w:rPr>
          <w:rFonts w:ascii="Verdana" w:hAnsi="Verdana"/>
          <w:sz w:val="18"/>
          <w:szCs w:val="18"/>
        </w:rPr>
        <w:t xml:space="preserve"> (nazwa Wnioskodawcy – Członka Giełdy)</w:t>
      </w:r>
    </w:p>
    <w:p w14:paraId="60DF6801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sz w:val="18"/>
          <w:szCs w:val="18"/>
        </w:rPr>
      </w:pPr>
    </w:p>
    <w:p w14:paraId="75A5CFD8" w14:textId="77777777" w:rsidR="00C321FA" w:rsidRPr="00156D4F" w:rsidRDefault="00C321FA" w:rsidP="00C321FA">
      <w:pPr>
        <w:spacing w:after="0" w:line="360" w:lineRule="auto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>Adres siedziby……………………………………………………………………………………………………………………...</w:t>
      </w:r>
      <w:r w:rsidRPr="00156D4F">
        <w:rPr>
          <w:rFonts w:ascii="Verdana" w:hAnsi="Verdana"/>
          <w:sz w:val="18"/>
          <w:szCs w:val="18"/>
        </w:rPr>
        <w:br/>
        <w:t>Adres do korespondencji…………</w:t>
      </w:r>
      <w:r w:rsidRPr="00156D4F">
        <w:t xml:space="preserve">……………………………………………………………………………………………… </w:t>
      </w:r>
      <w:r w:rsidRPr="00156D4F">
        <w:br/>
      </w:r>
    </w:p>
    <w:p w14:paraId="7523775E" w14:textId="77777777" w:rsidR="00C321FA" w:rsidRPr="00156D4F" w:rsidRDefault="00C321FA" w:rsidP="00C321FA">
      <w:pPr>
        <w:spacing w:after="0" w:line="360" w:lineRule="auto"/>
        <w:rPr>
          <w:rFonts w:ascii="Verdana" w:hAnsi="Verdana"/>
          <w:sz w:val="18"/>
          <w:szCs w:val="18"/>
        </w:rPr>
      </w:pPr>
    </w:p>
    <w:p w14:paraId="6CA7528C" w14:textId="42170762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 xml:space="preserve">Wnioskodawca zwraca się z wnioskiem o zakwalifikowanie do udziału w Giełdowym Programie Wsparcia Migracji do GPW WATS zgodnie z warunkami określonymi w Uchwale Nr 496/2023 Zarządu Giełdy z dnia 1 czerwca 2023 r. </w:t>
      </w:r>
      <w:r w:rsidR="00D3754C" w:rsidRPr="00156D4F">
        <w:rPr>
          <w:rFonts w:ascii="Verdana" w:hAnsi="Verdana"/>
          <w:sz w:val="18"/>
          <w:szCs w:val="18"/>
        </w:rPr>
        <w:t>(z późn. zm.).</w:t>
      </w:r>
    </w:p>
    <w:p w14:paraId="6A16B95F" w14:textId="77777777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>Wnioskodawca oświadcza, iż na dzień złożenia niniejszego wniosku spełnia warunki określone w ww. uchwale i wnosi o przyznanie limitu rabatowego w wysokości*:</w:t>
      </w:r>
    </w:p>
    <w:p w14:paraId="04D25CBD" w14:textId="04111BCB" w:rsidR="00C321FA" w:rsidRPr="00156D4F" w:rsidRDefault="00AA2EBD" w:rsidP="00AA2EBD">
      <w:pPr>
        <w:pStyle w:val="Akapitzlist"/>
        <w:numPr>
          <w:ilvl w:val="0"/>
          <w:numId w:val="48"/>
        </w:numPr>
        <w:spacing w:after="120" w:line="360" w:lineRule="auto"/>
        <w:ind w:left="284" w:hanging="284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>6.000</w:t>
      </w:r>
      <w:r w:rsidR="00C321FA" w:rsidRPr="00156D4F">
        <w:rPr>
          <w:rFonts w:ascii="Verdana" w:hAnsi="Verdana"/>
          <w:sz w:val="18"/>
          <w:szCs w:val="18"/>
        </w:rPr>
        <w:t xml:space="preserve"> zł - </w:t>
      </w:r>
      <w:r w:rsidR="00C321FA" w:rsidRPr="00156D4F">
        <w:rPr>
          <w:rFonts w:ascii="Verdana" w:hAnsi="Verdana"/>
          <w:b/>
          <w:bCs/>
          <w:sz w:val="18"/>
          <w:szCs w:val="18"/>
        </w:rPr>
        <w:t>„limit podstawowy”;</w:t>
      </w:r>
    </w:p>
    <w:p w14:paraId="153C6F5E" w14:textId="7232B274" w:rsidR="00C321FA" w:rsidRPr="00156D4F" w:rsidRDefault="00AA2EBD" w:rsidP="00AA2EBD">
      <w:pPr>
        <w:pStyle w:val="Akapitzlist"/>
        <w:numPr>
          <w:ilvl w:val="0"/>
          <w:numId w:val="48"/>
        </w:numPr>
        <w:spacing w:after="120" w:line="360" w:lineRule="auto"/>
        <w:ind w:left="284" w:hanging="284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>10.000</w:t>
      </w:r>
      <w:r w:rsidR="00C321FA" w:rsidRPr="00156D4F">
        <w:rPr>
          <w:rFonts w:ascii="Verdana" w:hAnsi="Verdana"/>
          <w:sz w:val="18"/>
          <w:szCs w:val="18"/>
        </w:rPr>
        <w:t xml:space="preserve"> zł - </w:t>
      </w:r>
      <w:r w:rsidR="00C321FA" w:rsidRPr="00156D4F">
        <w:rPr>
          <w:rFonts w:ascii="Verdana" w:hAnsi="Verdana"/>
          <w:b/>
          <w:bCs/>
          <w:sz w:val="18"/>
          <w:szCs w:val="18"/>
        </w:rPr>
        <w:t xml:space="preserve">„limit </w:t>
      </w:r>
      <w:proofErr w:type="spellStart"/>
      <w:r w:rsidR="00C321FA" w:rsidRPr="00156D4F">
        <w:rPr>
          <w:rFonts w:ascii="Verdana" w:hAnsi="Verdana"/>
          <w:b/>
          <w:bCs/>
          <w:sz w:val="18"/>
          <w:szCs w:val="18"/>
        </w:rPr>
        <w:t>premium</w:t>
      </w:r>
      <w:proofErr w:type="spellEnd"/>
      <w:r w:rsidR="00C321FA" w:rsidRPr="00156D4F">
        <w:rPr>
          <w:rFonts w:ascii="Verdana" w:hAnsi="Verdana"/>
          <w:b/>
          <w:bCs/>
          <w:sz w:val="18"/>
          <w:szCs w:val="18"/>
        </w:rPr>
        <w:t>”;</w:t>
      </w:r>
    </w:p>
    <w:p w14:paraId="4A891F2C" w14:textId="77777777" w:rsidR="00C321FA" w:rsidRPr="00156D4F" w:rsidRDefault="00C321FA" w:rsidP="00AA2EBD">
      <w:pPr>
        <w:pStyle w:val="Akapitzlist"/>
        <w:numPr>
          <w:ilvl w:val="0"/>
          <w:numId w:val="48"/>
        </w:numPr>
        <w:spacing w:after="120" w:line="360" w:lineRule="auto"/>
        <w:ind w:left="284" w:hanging="284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 xml:space="preserve">11.000 zł - </w:t>
      </w:r>
      <w:r w:rsidRPr="00156D4F">
        <w:rPr>
          <w:rFonts w:ascii="Verdana" w:hAnsi="Verdana"/>
          <w:b/>
          <w:bCs/>
          <w:sz w:val="18"/>
          <w:szCs w:val="18"/>
        </w:rPr>
        <w:t xml:space="preserve">„limit kolokacja - </w:t>
      </w:r>
      <w:proofErr w:type="spellStart"/>
      <w:r w:rsidRPr="00156D4F">
        <w:rPr>
          <w:rFonts w:ascii="Verdana" w:hAnsi="Verdana"/>
          <w:b/>
          <w:bCs/>
          <w:sz w:val="18"/>
          <w:szCs w:val="18"/>
        </w:rPr>
        <w:t>premium</w:t>
      </w:r>
      <w:proofErr w:type="spellEnd"/>
      <w:r w:rsidRPr="00156D4F">
        <w:rPr>
          <w:rFonts w:ascii="Verdana" w:hAnsi="Verdana"/>
          <w:b/>
          <w:bCs/>
          <w:sz w:val="18"/>
          <w:szCs w:val="18"/>
        </w:rPr>
        <w:t>”.</w:t>
      </w:r>
    </w:p>
    <w:p w14:paraId="097DB367" w14:textId="77777777" w:rsidR="00C321FA" w:rsidRPr="00156D4F" w:rsidRDefault="00C321FA" w:rsidP="00C321FA">
      <w:pPr>
        <w:spacing w:after="120" w:line="360" w:lineRule="auto"/>
        <w:rPr>
          <w:rFonts w:ascii="Verdana" w:hAnsi="Verdana"/>
          <w:i/>
          <w:iCs/>
          <w:sz w:val="18"/>
          <w:szCs w:val="18"/>
        </w:rPr>
      </w:pPr>
      <w:r w:rsidRPr="00156D4F">
        <w:rPr>
          <w:rFonts w:ascii="Verdana" w:hAnsi="Verdana"/>
          <w:i/>
          <w:iCs/>
          <w:sz w:val="18"/>
          <w:szCs w:val="18"/>
        </w:rPr>
        <w:t>*niepotrzebne skreślić</w:t>
      </w:r>
    </w:p>
    <w:p w14:paraId="365836C8" w14:textId="77777777" w:rsidR="00C321FA" w:rsidRPr="00156D4F" w:rsidRDefault="00C321FA" w:rsidP="00C321FA">
      <w:pPr>
        <w:spacing w:after="120" w:line="360" w:lineRule="auto"/>
        <w:rPr>
          <w:rFonts w:ascii="Verdana" w:hAnsi="Verdana"/>
          <w:i/>
          <w:iCs/>
          <w:sz w:val="18"/>
          <w:szCs w:val="18"/>
        </w:rPr>
      </w:pPr>
    </w:p>
    <w:p w14:paraId="713A719E" w14:textId="77777777" w:rsidR="00C321FA" w:rsidRPr="00156D4F" w:rsidRDefault="00C321FA" w:rsidP="00C321FA">
      <w:pPr>
        <w:spacing w:after="0" w:line="360" w:lineRule="auto"/>
      </w:pPr>
      <w:r w:rsidRPr="00156D4F">
        <w:t>…………………………………………………………………………………………………………………………………………………</w:t>
      </w:r>
    </w:p>
    <w:p w14:paraId="6A25A7DE" w14:textId="77777777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i/>
          <w:iCs/>
          <w:sz w:val="16"/>
          <w:szCs w:val="16"/>
        </w:rPr>
      </w:pPr>
      <w:r w:rsidRPr="00156D4F">
        <w:rPr>
          <w:rFonts w:ascii="Verdana" w:hAnsi="Verdana"/>
          <w:i/>
          <w:iCs/>
          <w:sz w:val="16"/>
          <w:szCs w:val="16"/>
        </w:rPr>
        <w:t xml:space="preserve">[ data, imiona i nazwiska lub pieczęci oraz podpisy osób uprawnionych do składania oświadczeń woli </w:t>
      </w:r>
      <w:r w:rsidRPr="00156D4F">
        <w:rPr>
          <w:rFonts w:ascii="Verdana" w:hAnsi="Verdana"/>
          <w:i/>
          <w:iCs/>
          <w:sz w:val="16"/>
          <w:szCs w:val="16"/>
        </w:rPr>
        <w:br/>
        <w:t>w imieniu Wnioskodawcy – podpisy własnoręczne (w przypadku wniosku składanego w formie papierowej) albo kwalifikowane podpisy elektroniczne lub podpisy zaufane (w przypadku wniosku składanego elektronicznie w formacie PDF) ]</w:t>
      </w:r>
    </w:p>
    <w:p w14:paraId="125D38FF" w14:textId="77777777" w:rsidR="00C321FA" w:rsidRPr="00156D4F" w:rsidRDefault="00C321FA" w:rsidP="00C321FA">
      <w:pPr>
        <w:spacing w:line="360" w:lineRule="auto"/>
        <w:rPr>
          <w:rFonts w:ascii="Verdana" w:eastAsia="MS Mincho" w:hAnsi="Verdana"/>
          <w:sz w:val="18"/>
          <w:szCs w:val="18"/>
        </w:rPr>
      </w:pPr>
    </w:p>
    <w:p w14:paraId="57E4C9C4" w14:textId="77777777" w:rsidR="00C321FA" w:rsidRPr="00156D4F" w:rsidRDefault="00C321FA">
      <w:pPr>
        <w:spacing w:after="0" w:line="240" w:lineRule="auto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br w:type="page"/>
      </w:r>
    </w:p>
    <w:p w14:paraId="1D6047CF" w14:textId="1FC807ED" w:rsidR="00C321FA" w:rsidRPr="00156D4F" w:rsidRDefault="00C321FA" w:rsidP="00C321FA">
      <w:pPr>
        <w:tabs>
          <w:tab w:val="left" w:pos="5400"/>
        </w:tabs>
        <w:spacing w:after="0" w:line="360" w:lineRule="auto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t>Załącznik nr 2 do Uchwały Nr 496/2023</w:t>
      </w:r>
    </w:p>
    <w:p w14:paraId="11AF9A62" w14:textId="77777777" w:rsidR="00C321FA" w:rsidRPr="00156D4F" w:rsidRDefault="00C321FA" w:rsidP="00C321FA">
      <w:pPr>
        <w:tabs>
          <w:tab w:val="left" w:pos="5400"/>
        </w:tabs>
        <w:spacing w:after="0" w:line="360" w:lineRule="auto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t>Zarządu Giełdy Papierów Wartościowych w Warszawie S.A.</w:t>
      </w:r>
    </w:p>
    <w:p w14:paraId="18C24E56" w14:textId="77777777" w:rsidR="00C321FA" w:rsidRPr="00156D4F" w:rsidRDefault="00C321FA" w:rsidP="00C321FA">
      <w:pPr>
        <w:tabs>
          <w:tab w:val="left" w:pos="5400"/>
        </w:tabs>
        <w:spacing w:after="0" w:line="360" w:lineRule="auto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t>z dnia 1 czerwca 2023 r. (z późn. zm.)</w:t>
      </w:r>
    </w:p>
    <w:p w14:paraId="7143FD93" w14:textId="77777777" w:rsidR="00C321FA" w:rsidRPr="00156D4F" w:rsidRDefault="00C321FA" w:rsidP="00C321FA">
      <w:pPr>
        <w:pStyle w:val="Akapitzlist"/>
        <w:tabs>
          <w:tab w:val="left" w:pos="5400"/>
        </w:tabs>
        <w:spacing w:after="0" w:line="360" w:lineRule="auto"/>
        <w:ind w:left="340"/>
        <w:rPr>
          <w:rFonts w:ascii="Verdana" w:hAnsi="Verdana"/>
          <w:spacing w:val="6"/>
          <w:sz w:val="18"/>
          <w:szCs w:val="18"/>
        </w:rPr>
      </w:pPr>
    </w:p>
    <w:p w14:paraId="5863E36B" w14:textId="77777777" w:rsidR="00C321FA" w:rsidRPr="00156D4F" w:rsidRDefault="00C321FA" w:rsidP="00C321FA">
      <w:pPr>
        <w:tabs>
          <w:tab w:val="left" w:pos="4962"/>
        </w:tabs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0B1852D2" w14:textId="77777777" w:rsidR="00C321FA" w:rsidRPr="00156D4F" w:rsidRDefault="00C321FA" w:rsidP="00C321FA">
      <w:pPr>
        <w:tabs>
          <w:tab w:val="left" w:pos="4962"/>
        </w:tabs>
        <w:spacing w:after="0" w:line="360" w:lineRule="auto"/>
        <w:ind w:left="4395"/>
        <w:rPr>
          <w:rFonts w:ascii="Verdana" w:hAnsi="Verdana"/>
          <w:b/>
          <w:bCs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>Do Giełdy Papierów Wartościowych</w:t>
      </w:r>
      <w:r w:rsidRPr="00156D4F">
        <w:rPr>
          <w:rFonts w:ascii="Verdana" w:hAnsi="Verdana"/>
          <w:b/>
          <w:bCs/>
          <w:sz w:val="20"/>
          <w:szCs w:val="20"/>
        </w:rPr>
        <w:br/>
        <w:t>w Warszawie S.A.</w:t>
      </w:r>
    </w:p>
    <w:p w14:paraId="3F2DF8B0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61AA4CD4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5D525980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156D4F">
        <w:rPr>
          <w:rFonts w:ascii="Verdana" w:hAnsi="Verdana"/>
          <w:b/>
          <w:bCs/>
          <w:sz w:val="20"/>
          <w:szCs w:val="20"/>
          <w:u w:val="single"/>
        </w:rPr>
        <w:t>Wniosek o zmianę limitu rabatowego</w:t>
      </w:r>
      <w:r w:rsidRPr="00156D4F">
        <w:rPr>
          <w:rFonts w:ascii="Verdana" w:hAnsi="Verdana"/>
          <w:b/>
          <w:bCs/>
          <w:sz w:val="20"/>
          <w:szCs w:val="20"/>
          <w:u w:val="single"/>
        </w:rPr>
        <w:br/>
        <w:t xml:space="preserve"> w Giełdowym Programie Wsparcia Migracji do GPW WATS</w:t>
      </w:r>
    </w:p>
    <w:p w14:paraId="3B406056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14:paraId="2FBC9F1B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  <w:u w:val="single"/>
        </w:rPr>
      </w:pPr>
    </w:p>
    <w:p w14:paraId="72309CCE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sz w:val="18"/>
          <w:szCs w:val="18"/>
        </w:rPr>
      </w:pPr>
      <w:r w:rsidRPr="00156D4F">
        <w:t>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……………………………………………………………………………………………………………………………….………</w:t>
      </w:r>
      <w:r w:rsidRPr="00156D4F">
        <w:br/>
      </w:r>
      <w:r w:rsidRPr="00156D4F">
        <w:rPr>
          <w:rFonts w:ascii="Verdana" w:hAnsi="Verdana"/>
          <w:sz w:val="18"/>
          <w:szCs w:val="18"/>
        </w:rPr>
        <w:t xml:space="preserve"> (nazwa Wnioskodawcy – Członka Giełdy)</w:t>
      </w:r>
    </w:p>
    <w:p w14:paraId="4DFC8E69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sz w:val="20"/>
          <w:szCs w:val="20"/>
          <w:u w:val="single"/>
        </w:rPr>
      </w:pPr>
    </w:p>
    <w:p w14:paraId="6CF02A7C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sz w:val="18"/>
          <w:szCs w:val="18"/>
        </w:rPr>
      </w:pPr>
    </w:p>
    <w:p w14:paraId="549AB6CE" w14:textId="6224E6AF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>Wnioskodawca zwraca się z wnioskiem o zmianę limitu rabatowego w Giełdowym Programie Wsparcia Migracji do GPW WATS, zgodnie z warunkami określonymi w Uchwale Nr 496/2023 Zarządu Giełdy z dnia 1 czerwca 2023 r.</w:t>
      </w:r>
      <w:r w:rsidR="00D3754C" w:rsidRPr="00156D4F">
        <w:rPr>
          <w:rFonts w:ascii="Verdana" w:hAnsi="Verdana"/>
          <w:sz w:val="18"/>
          <w:szCs w:val="18"/>
        </w:rPr>
        <w:t xml:space="preserve"> (z późn. zm.).</w:t>
      </w:r>
    </w:p>
    <w:p w14:paraId="4E63DC12" w14:textId="77777777" w:rsidR="00C321FA" w:rsidRPr="00156D4F" w:rsidRDefault="00C321FA" w:rsidP="00C321FA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14:paraId="67FE7335" w14:textId="77777777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>Wnioskodawca oświadcza, iż na dzień złożenia niniejszego wniosku spełnia warunki określone w ww. uchwale i wnosi o przyznanie nowego limitu rabatowego w wysokości*:</w:t>
      </w:r>
    </w:p>
    <w:p w14:paraId="27969BD6" w14:textId="3A065AEB" w:rsidR="00C321FA" w:rsidRPr="00156D4F" w:rsidRDefault="00AA2EBD" w:rsidP="00AA2EBD">
      <w:pPr>
        <w:pStyle w:val="Akapitzlist"/>
        <w:numPr>
          <w:ilvl w:val="0"/>
          <w:numId w:val="47"/>
        </w:numPr>
        <w:spacing w:after="120" w:line="360" w:lineRule="auto"/>
        <w:rPr>
          <w:rFonts w:ascii="Verdana" w:hAnsi="Verdana"/>
          <w:sz w:val="18"/>
          <w:szCs w:val="18"/>
        </w:rPr>
      </w:pPr>
      <w:bookmarkStart w:id="14" w:name="_Hlk214970293"/>
      <w:r w:rsidRPr="00156D4F">
        <w:rPr>
          <w:rFonts w:ascii="Verdana" w:hAnsi="Verdana"/>
          <w:sz w:val="18"/>
          <w:szCs w:val="18"/>
        </w:rPr>
        <w:t>6.000</w:t>
      </w:r>
      <w:bookmarkEnd w:id="14"/>
      <w:r w:rsidR="00C321FA" w:rsidRPr="00156D4F">
        <w:rPr>
          <w:rFonts w:ascii="Verdana" w:hAnsi="Verdana"/>
          <w:sz w:val="18"/>
          <w:szCs w:val="18"/>
        </w:rPr>
        <w:t xml:space="preserve"> zł - </w:t>
      </w:r>
      <w:r w:rsidR="00C321FA" w:rsidRPr="00156D4F">
        <w:rPr>
          <w:rFonts w:ascii="Verdana" w:hAnsi="Verdana"/>
          <w:b/>
          <w:bCs/>
          <w:sz w:val="18"/>
          <w:szCs w:val="18"/>
        </w:rPr>
        <w:t>„limit podstawowy”</w:t>
      </w:r>
      <w:r w:rsidR="00C321FA" w:rsidRPr="00156D4F">
        <w:rPr>
          <w:rFonts w:ascii="Verdana" w:hAnsi="Verdana"/>
          <w:sz w:val="18"/>
          <w:szCs w:val="18"/>
        </w:rPr>
        <w:t>;</w:t>
      </w:r>
    </w:p>
    <w:p w14:paraId="57E52394" w14:textId="6E69004F" w:rsidR="00C321FA" w:rsidRPr="00156D4F" w:rsidRDefault="00AA2EBD" w:rsidP="00AA2EBD">
      <w:pPr>
        <w:pStyle w:val="Akapitzlist"/>
        <w:numPr>
          <w:ilvl w:val="0"/>
          <w:numId w:val="47"/>
        </w:numPr>
        <w:spacing w:after="120" w:line="360" w:lineRule="auto"/>
        <w:rPr>
          <w:rFonts w:ascii="Verdana" w:hAnsi="Verdana"/>
          <w:sz w:val="18"/>
          <w:szCs w:val="18"/>
        </w:rPr>
      </w:pPr>
      <w:bookmarkStart w:id="15" w:name="_Hlk214970300"/>
      <w:r w:rsidRPr="00156D4F">
        <w:rPr>
          <w:rFonts w:ascii="Verdana" w:hAnsi="Verdana"/>
          <w:sz w:val="18"/>
          <w:szCs w:val="18"/>
        </w:rPr>
        <w:t>10.000</w:t>
      </w:r>
      <w:bookmarkEnd w:id="15"/>
      <w:r w:rsidR="00C321FA" w:rsidRPr="00156D4F">
        <w:rPr>
          <w:rFonts w:ascii="Verdana" w:hAnsi="Verdana"/>
          <w:sz w:val="18"/>
          <w:szCs w:val="18"/>
        </w:rPr>
        <w:t xml:space="preserve"> zł - </w:t>
      </w:r>
      <w:r w:rsidR="00C321FA" w:rsidRPr="00156D4F">
        <w:rPr>
          <w:rFonts w:ascii="Verdana" w:hAnsi="Verdana"/>
          <w:b/>
          <w:bCs/>
          <w:sz w:val="18"/>
          <w:szCs w:val="18"/>
        </w:rPr>
        <w:t xml:space="preserve">„limit </w:t>
      </w:r>
      <w:proofErr w:type="spellStart"/>
      <w:r w:rsidR="00C321FA" w:rsidRPr="00156D4F">
        <w:rPr>
          <w:rFonts w:ascii="Verdana" w:hAnsi="Verdana"/>
          <w:b/>
          <w:bCs/>
          <w:sz w:val="18"/>
          <w:szCs w:val="18"/>
        </w:rPr>
        <w:t>premium</w:t>
      </w:r>
      <w:proofErr w:type="spellEnd"/>
      <w:r w:rsidR="00C321FA" w:rsidRPr="00156D4F">
        <w:rPr>
          <w:rFonts w:ascii="Verdana" w:hAnsi="Verdana"/>
          <w:b/>
          <w:bCs/>
          <w:sz w:val="18"/>
          <w:szCs w:val="18"/>
        </w:rPr>
        <w:t>”</w:t>
      </w:r>
      <w:r w:rsidR="00C321FA" w:rsidRPr="00156D4F">
        <w:rPr>
          <w:rFonts w:ascii="Verdana" w:hAnsi="Verdana"/>
          <w:sz w:val="18"/>
          <w:szCs w:val="18"/>
        </w:rPr>
        <w:t>;</w:t>
      </w:r>
    </w:p>
    <w:p w14:paraId="0C92BF82" w14:textId="77777777" w:rsidR="00C321FA" w:rsidRPr="00156D4F" w:rsidRDefault="00C321FA" w:rsidP="00AA2EBD">
      <w:pPr>
        <w:pStyle w:val="Akapitzlist"/>
        <w:numPr>
          <w:ilvl w:val="0"/>
          <w:numId w:val="47"/>
        </w:numPr>
        <w:spacing w:after="120" w:line="360" w:lineRule="auto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 xml:space="preserve">11.000 zł - </w:t>
      </w:r>
      <w:r w:rsidRPr="00156D4F">
        <w:rPr>
          <w:rFonts w:ascii="Verdana" w:hAnsi="Verdana"/>
          <w:b/>
          <w:bCs/>
          <w:sz w:val="18"/>
          <w:szCs w:val="18"/>
        </w:rPr>
        <w:t xml:space="preserve">„limit kolokacja - </w:t>
      </w:r>
      <w:proofErr w:type="spellStart"/>
      <w:r w:rsidRPr="00156D4F">
        <w:rPr>
          <w:rFonts w:ascii="Verdana" w:hAnsi="Verdana"/>
          <w:b/>
          <w:bCs/>
          <w:sz w:val="18"/>
          <w:szCs w:val="18"/>
        </w:rPr>
        <w:t>premium</w:t>
      </w:r>
      <w:proofErr w:type="spellEnd"/>
      <w:r w:rsidRPr="00156D4F">
        <w:rPr>
          <w:rFonts w:ascii="Verdana" w:hAnsi="Verdana"/>
          <w:b/>
          <w:bCs/>
          <w:sz w:val="18"/>
          <w:szCs w:val="18"/>
        </w:rPr>
        <w:t>”.</w:t>
      </w:r>
    </w:p>
    <w:p w14:paraId="74C9906D" w14:textId="77777777" w:rsidR="00C321FA" w:rsidRPr="00156D4F" w:rsidRDefault="00C321FA" w:rsidP="00C321FA">
      <w:pPr>
        <w:pStyle w:val="Akapitzlist"/>
        <w:spacing w:after="120" w:line="360" w:lineRule="auto"/>
        <w:ind w:left="397"/>
        <w:rPr>
          <w:rFonts w:ascii="Verdana" w:hAnsi="Verdana"/>
          <w:sz w:val="18"/>
          <w:szCs w:val="18"/>
        </w:rPr>
      </w:pPr>
    </w:p>
    <w:p w14:paraId="73B69A42" w14:textId="77777777" w:rsidR="00C321FA" w:rsidRPr="00156D4F" w:rsidRDefault="00C321FA" w:rsidP="00C321FA">
      <w:pPr>
        <w:spacing w:after="120" w:line="360" w:lineRule="auto"/>
        <w:rPr>
          <w:rFonts w:ascii="Verdana" w:hAnsi="Verdana"/>
          <w:i/>
          <w:iCs/>
          <w:sz w:val="18"/>
          <w:szCs w:val="18"/>
        </w:rPr>
      </w:pPr>
      <w:r w:rsidRPr="00156D4F">
        <w:rPr>
          <w:rFonts w:ascii="Verdana" w:hAnsi="Verdana"/>
          <w:i/>
          <w:iCs/>
          <w:sz w:val="18"/>
          <w:szCs w:val="18"/>
        </w:rPr>
        <w:t>*niepotrzebne skreślić</w:t>
      </w:r>
    </w:p>
    <w:p w14:paraId="3F48CF23" w14:textId="77777777" w:rsidR="00C321FA" w:rsidRPr="00156D4F" w:rsidRDefault="00C321FA" w:rsidP="00C321FA"/>
    <w:p w14:paraId="673F409D" w14:textId="77777777" w:rsidR="00C321FA" w:rsidRPr="00156D4F" w:rsidRDefault="00C321FA" w:rsidP="00C321FA">
      <w:pPr>
        <w:spacing w:after="0" w:line="360" w:lineRule="auto"/>
      </w:pPr>
      <w:r w:rsidRPr="00156D4F">
        <w:t>………………………………………………………………………………………………………………………………………………</w:t>
      </w:r>
    </w:p>
    <w:p w14:paraId="009EAB25" w14:textId="77777777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i/>
          <w:iCs/>
          <w:sz w:val="16"/>
          <w:szCs w:val="16"/>
        </w:rPr>
      </w:pPr>
      <w:r w:rsidRPr="00156D4F">
        <w:rPr>
          <w:rFonts w:ascii="Verdana" w:hAnsi="Verdana"/>
          <w:i/>
          <w:iCs/>
          <w:sz w:val="16"/>
          <w:szCs w:val="16"/>
        </w:rPr>
        <w:t xml:space="preserve">[ data, imiona i nazwiska lub pieczęci oraz podpisy osób uprawnionych do składania oświadczeń woli </w:t>
      </w:r>
      <w:r w:rsidRPr="00156D4F">
        <w:rPr>
          <w:rFonts w:ascii="Verdana" w:hAnsi="Verdana"/>
          <w:i/>
          <w:iCs/>
          <w:sz w:val="16"/>
          <w:szCs w:val="16"/>
        </w:rPr>
        <w:br/>
        <w:t>w imieniu Wnioskodawcy – podpisy własnoręczne (w przypadku wniosku składanego w formie papierowej) albo kwalifikowane podpisy elektroniczne lub podpisy zaufane (w przypadku wniosku składanego elektronicznie w formacie PDF) ]</w:t>
      </w:r>
    </w:p>
    <w:p w14:paraId="46964493" w14:textId="77777777" w:rsidR="00C321FA" w:rsidRPr="00156D4F" w:rsidRDefault="00C321FA">
      <w:pPr>
        <w:spacing w:after="0" w:line="240" w:lineRule="auto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br w:type="page"/>
      </w:r>
    </w:p>
    <w:p w14:paraId="236C5738" w14:textId="76EEEA0F" w:rsidR="00C321FA" w:rsidRPr="00156D4F" w:rsidRDefault="00C321FA" w:rsidP="00C321FA">
      <w:pPr>
        <w:spacing w:after="120" w:line="240" w:lineRule="auto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t>Załącznik nr 3 do Uchwały Nr 496/2023</w:t>
      </w:r>
    </w:p>
    <w:p w14:paraId="0E5AD357" w14:textId="77777777" w:rsidR="00C321FA" w:rsidRPr="00156D4F" w:rsidRDefault="00C321FA" w:rsidP="00C321FA">
      <w:pPr>
        <w:pStyle w:val="Akapitzlist"/>
        <w:tabs>
          <w:tab w:val="left" w:pos="5400"/>
        </w:tabs>
        <w:spacing w:after="0" w:line="360" w:lineRule="auto"/>
        <w:ind w:left="0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t>Zarządu Giełdy Papierów Wartościowych w Warszawie S.A.</w:t>
      </w:r>
    </w:p>
    <w:p w14:paraId="4D6A7BD5" w14:textId="77777777" w:rsidR="00C321FA" w:rsidRPr="00156D4F" w:rsidRDefault="00C321FA" w:rsidP="00C321FA">
      <w:pPr>
        <w:pStyle w:val="Akapitzlist"/>
        <w:tabs>
          <w:tab w:val="left" w:pos="5400"/>
        </w:tabs>
        <w:spacing w:after="0" w:line="360" w:lineRule="auto"/>
        <w:ind w:left="0"/>
        <w:rPr>
          <w:rFonts w:ascii="Verdana" w:hAnsi="Verdana"/>
          <w:b/>
          <w:bCs/>
          <w:spacing w:val="6"/>
          <w:sz w:val="16"/>
          <w:szCs w:val="16"/>
        </w:rPr>
      </w:pPr>
      <w:r w:rsidRPr="00156D4F">
        <w:rPr>
          <w:rFonts w:ascii="Verdana" w:hAnsi="Verdana"/>
          <w:b/>
          <w:bCs/>
          <w:spacing w:val="6"/>
          <w:sz w:val="16"/>
          <w:szCs w:val="16"/>
        </w:rPr>
        <w:t>z dnia 1 czerwca 2023 r. (z późn. zm.)</w:t>
      </w:r>
    </w:p>
    <w:p w14:paraId="091D824F" w14:textId="77777777" w:rsidR="00C321FA" w:rsidRPr="00156D4F" w:rsidRDefault="00C321FA" w:rsidP="00C321FA">
      <w:pPr>
        <w:spacing w:after="0" w:line="240" w:lineRule="auto"/>
        <w:rPr>
          <w:rFonts w:ascii="Verdana" w:hAnsi="Verdana"/>
          <w:spacing w:val="6"/>
          <w:sz w:val="18"/>
          <w:szCs w:val="18"/>
        </w:rPr>
      </w:pPr>
    </w:p>
    <w:p w14:paraId="4C1CC1B4" w14:textId="77777777" w:rsidR="00C321FA" w:rsidRPr="00156D4F" w:rsidRDefault="00C321FA" w:rsidP="00C321FA">
      <w:pPr>
        <w:spacing w:after="0" w:line="240" w:lineRule="auto"/>
        <w:rPr>
          <w:rFonts w:ascii="Verdana" w:hAnsi="Verdana"/>
          <w:spacing w:val="6"/>
          <w:sz w:val="18"/>
          <w:szCs w:val="18"/>
        </w:rPr>
      </w:pPr>
    </w:p>
    <w:p w14:paraId="063FE84B" w14:textId="77777777" w:rsidR="00C321FA" w:rsidRPr="00156D4F" w:rsidRDefault="00C321FA" w:rsidP="00C321FA">
      <w:pPr>
        <w:spacing w:after="0" w:line="360" w:lineRule="auto"/>
        <w:rPr>
          <w:rFonts w:ascii="Verdana" w:hAnsi="Verdana"/>
          <w:b/>
          <w:bCs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 xml:space="preserve"> </w:t>
      </w:r>
      <w:r w:rsidRPr="00156D4F">
        <w:rPr>
          <w:rFonts w:ascii="Verdana" w:hAnsi="Verdana"/>
          <w:b/>
          <w:bCs/>
          <w:sz w:val="20"/>
          <w:szCs w:val="20"/>
        </w:rPr>
        <w:tab/>
      </w:r>
      <w:r w:rsidRPr="00156D4F">
        <w:rPr>
          <w:rFonts w:ascii="Verdana" w:hAnsi="Verdana"/>
          <w:b/>
          <w:bCs/>
          <w:sz w:val="20"/>
          <w:szCs w:val="20"/>
        </w:rPr>
        <w:tab/>
      </w:r>
      <w:r w:rsidRPr="00156D4F">
        <w:rPr>
          <w:rFonts w:ascii="Verdana" w:hAnsi="Verdana"/>
          <w:b/>
          <w:bCs/>
          <w:sz w:val="20"/>
          <w:szCs w:val="20"/>
        </w:rPr>
        <w:tab/>
      </w:r>
      <w:r w:rsidRPr="00156D4F">
        <w:rPr>
          <w:rFonts w:ascii="Verdana" w:hAnsi="Verdana"/>
          <w:b/>
          <w:bCs/>
          <w:sz w:val="20"/>
          <w:szCs w:val="20"/>
        </w:rPr>
        <w:tab/>
      </w:r>
      <w:r w:rsidRPr="00156D4F">
        <w:rPr>
          <w:rFonts w:ascii="Verdana" w:hAnsi="Verdana"/>
          <w:b/>
          <w:bCs/>
          <w:sz w:val="20"/>
          <w:szCs w:val="20"/>
        </w:rPr>
        <w:tab/>
      </w:r>
      <w:r w:rsidRPr="00156D4F">
        <w:rPr>
          <w:rFonts w:ascii="Verdana" w:hAnsi="Verdana"/>
          <w:b/>
          <w:bCs/>
          <w:sz w:val="20"/>
          <w:szCs w:val="20"/>
        </w:rPr>
        <w:tab/>
        <w:t>Do Giełdy Papierów Wartościowych</w:t>
      </w:r>
    </w:p>
    <w:p w14:paraId="5CBF26D0" w14:textId="77777777" w:rsidR="00C321FA" w:rsidRPr="00156D4F" w:rsidRDefault="00C321FA" w:rsidP="00C321FA">
      <w:pPr>
        <w:spacing w:after="0" w:line="360" w:lineRule="auto"/>
        <w:ind w:left="3540" w:firstLine="708"/>
        <w:rPr>
          <w:rFonts w:ascii="Verdana" w:hAnsi="Verdana"/>
          <w:b/>
          <w:bCs/>
          <w:sz w:val="20"/>
          <w:szCs w:val="20"/>
        </w:rPr>
      </w:pPr>
      <w:r w:rsidRPr="00156D4F">
        <w:rPr>
          <w:rFonts w:ascii="Verdana" w:hAnsi="Verdana"/>
          <w:b/>
          <w:bCs/>
          <w:sz w:val="20"/>
          <w:szCs w:val="20"/>
        </w:rPr>
        <w:t>w Warszawie S.A.</w:t>
      </w:r>
    </w:p>
    <w:p w14:paraId="2C40E1CA" w14:textId="77777777" w:rsidR="00C321FA" w:rsidRPr="00156D4F" w:rsidRDefault="00C321FA" w:rsidP="00C321FA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5022CF42" w14:textId="77777777" w:rsidR="00C321FA" w:rsidRPr="00156D4F" w:rsidRDefault="00C321FA" w:rsidP="00C321FA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6275FEC0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  <w:u w:val="single"/>
        </w:rPr>
      </w:pPr>
      <w:r w:rsidRPr="00156D4F">
        <w:rPr>
          <w:rFonts w:ascii="Verdana" w:hAnsi="Verdana"/>
          <w:b/>
          <w:bCs/>
          <w:sz w:val="20"/>
          <w:szCs w:val="20"/>
          <w:u w:val="single"/>
        </w:rPr>
        <w:t xml:space="preserve">Wniosek o zakwalifikowanie do udziału </w:t>
      </w:r>
      <w:r w:rsidRPr="00156D4F">
        <w:rPr>
          <w:rFonts w:ascii="Verdana" w:hAnsi="Verdana"/>
          <w:b/>
          <w:bCs/>
          <w:sz w:val="20"/>
          <w:szCs w:val="20"/>
          <w:u w:val="single"/>
        </w:rPr>
        <w:br/>
        <w:t xml:space="preserve">w Giełdowym Programie Wsparcia Migracji do GPW WATS  z tytułu wydatków ponoszonych przez klienta Członka Giełdy </w:t>
      </w:r>
    </w:p>
    <w:p w14:paraId="63BAFB8B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sz w:val="20"/>
          <w:szCs w:val="20"/>
          <w:u w:val="single"/>
        </w:rPr>
      </w:pPr>
    </w:p>
    <w:p w14:paraId="1750DDA3" w14:textId="77777777" w:rsidR="00C321FA" w:rsidRPr="00156D4F" w:rsidRDefault="00C321FA" w:rsidP="00C321FA">
      <w:pPr>
        <w:spacing w:after="0" w:line="360" w:lineRule="auto"/>
        <w:jc w:val="center"/>
      </w:pPr>
    </w:p>
    <w:p w14:paraId="14537D66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sz w:val="18"/>
          <w:szCs w:val="18"/>
        </w:rPr>
      </w:pPr>
      <w:r w:rsidRPr="00156D4F">
        <w:t>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……………………………………………………………………………………………………………………………….………</w:t>
      </w:r>
      <w:r w:rsidRPr="00156D4F">
        <w:br/>
      </w:r>
      <w:r w:rsidRPr="00156D4F">
        <w:rPr>
          <w:rFonts w:ascii="Verdana" w:hAnsi="Verdana"/>
          <w:sz w:val="18"/>
          <w:szCs w:val="18"/>
        </w:rPr>
        <w:t xml:space="preserve"> (nazwa Wnioskodawcy – Członka Giełdy)</w:t>
      </w:r>
    </w:p>
    <w:p w14:paraId="61FE7AF5" w14:textId="77777777" w:rsidR="00C321FA" w:rsidRPr="00156D4F" w:rsidRDefault="00C321FA" w:rsidP="00C321FA">
      <w:pPr>
        <w:spacing w:after="0" w:line="360" w:lineRule="auto"/>
        <w:jc w:val="center"/>
        <w:rPr>
          <w:rFonts w:ascii="Verdana" w:hAnsi="Verdana"/>
          <w:sz w:val="18"/>
          <w:szCs w:val="18"/>
        </w:rPr>
      </w:pPr>
    </w:p>
    <w:p w14:paraId="7ABFFF16" w14:textId="77777777" w:rsidR="00C321FA" w:rsidRPr="00156D4F" w:rsidRDefault="00C321FA" w:rsidP="00C321FA">
      <w:pPr>
        <w:spacing w:after="0" w:line="360" w:lineRule="auto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>Dane klienta Członka Giełdy:</w:t>
      </w:r>
    </w:p>
    <w:p w14:paraId="32A9F963" w14:textId="77777777" w:rsidR="00C321FA" w:rsidRPr="00156D4F" w:rsidRDefault="00C321FA" w:rsidP="00C321FA">
      <w:pPr>
        <w:spacing w:after="0" w:line="360" w:lineRule="auto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>Adres siedziby ………………………………………………………………………………………...</w:t>
      </w:r>
      <w:r w:rsidRPr="00156D4F">
        <w:rPr>
          <w:rFonts w:ascii="Verdana" w:hAnsi="Verdana"/>
          <w:sz w:val="18"/>
          <w:szCs w:val="18"/>
        </w:rPr>
        <w:br/>
        <w:t>Adres do korespondencji …………</w:t>
      </w:r>
      <w:r w:rsidRPr="00156D4F">
        <w:t xml:space="preserve">……………………………………………………………………………………………… </w:t>
      </w:r>
      <w:r w:rsidRPr="00156D4F">
        <w:br/>
      </w:r>
    </w:p>
    <w:p w14:paraId="3DD11153" w14:textId="41286218" w:rsidR="00C321FA" w:rsidRPr="00156D4F" w:rsidRDefault="00C321FA" w:rsidP="00C321FA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 xml:space="preserve">Wnioskodawca zwraca się z wnioskiem o zakwalifikowanie do udziału w Giełdowym Programie Wsparcia Migracji do GPW WATS </w:t>
      </w:r>
      <w:r w:rsidRPr="00156D4F">
        <w:rPr>
          <w:rFonts w:ascii="Verdana" w:hAnsi="Verdana"/>
          <w:sz w:val="18"/>
          <w:szCs w:val="18"/>
          <w:u w:val="single"/>
        </w:rPr>
        <w:t xml:space="preserve">z tytułu wydatków ponoszonych przez wskazanego powyżej klienta Członka Giełdy, </w:t>
      </w:r>
      <w:r w:rsidRPr="00156D4F">
        <w:rPr>
          <w:rFonts w:ascii="Verdana" w:hAnsi="Verdana"/>
          <w:sz w:val="18"/>
          <w:szCs w:val="18"/>
        </w:rPr>
        <w:t>zgodnie z warunkami określonymi w Uchwale Nr 496/2023 Zarządu Giełdy z dnia 1 czerwca 2023 r. (z późn. zm.)</w:t>
      </w:r>
      <w:r w:rsidR="00261982" w:rsidRPr="00156D4F">
        <w:rPr>
          <w:rFonts w:ascii="Verdana" w:hAnsi="Verdana"/>
          <w:sz w:val="18"/>
          <w:szCs w:val="18"/>
        </w:rPr>
        <w:t>.</w:t>
      </w:r>
      <w:r w:rsidRPr="00156D4F">
        <w:rPr>
          <w:rFonts w:ascii="Verdana" w:hAnsi="Verdana"/>
          <w:sz w:val="18"/>
          <w:szCs w:val="18"/>
        </w:rPr>
        <w:t xml:space="preserve"> </w:t>
      </w:r>
    </w:p>
    <w:p w14:paraId="18926623" w14:textId="77777777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4364FD0B" w14:textId="77777777" w:rsidR="00C321FA" w:rsidRPr="00156D4F" w:rsidRDefault="00C321FA" w:rsidP="00C321FA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 xml:space="preserve">Wnioskodawca oświadcza, iż na dzień złożenia niniejszego wniosku wskazany powyżej klient Członka Giełdy spełnia warunki określone w § 2 ust. 1b Uchwały Nr 496/2023 Zarządu Giełdy z dnia 1 czerwca 2023 r. (z późn. zm.), jak również inne warunki określone w tej uchwale. </w:t>
      </w:r>
    </w:p>
    <w:p w14:paraId="144C6EE8" w14:textId="77777777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p w14:paraId="534780F0" w14:textId="77777777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>W związku z powyższym Wnioskodawca wnosi o przyznanie limitu rabatowego przysługującego na ww. klienta, w wysokości:</w:t>
      </w:r>
    </w:p>
    <w:p w14:paraId="792A5C0A" w14:textId="77777777" w:rsidR="00C321FA" w:rsidRPr="00156D4F" w:rsidRDefault="00C321FA" w:rsidP="00AA2EBD">
      <w:pPr>
        <w:pStyle w:val="Akapitzlist"/>
        <w:numPr>
          <w:ilvl w:val="0"/>
          <w:numId w:val="49"/>
        </w:numPr>
        <w:spacing w:after="120" w:line="360" w:lineRule="auto"/>
        <w:rPr>
          <w:rFonts w:ascii="Verdana" w:hAnsi="Verdana"/>
          <w:sz w:val="18"/>
          <w:szCs w:val="18"/>
        </w:rPr>
      </w:pPr>
      <w:r w:rsidRPr="00156D4F">
        <w:rPr>
          <w:rFonts w:ascii="Verdana" w:hAnsi="Verdana"/>
          <w:sz w:val="18"/>
          <w:szCs w:val="18"/>
        </w:rPr>
        <w:t xml:space="preserve">11.000 zł - </w:t>
      </w:r>
      <w:r w:rsidRPr="00156D4F">
        <w:rPr>
          <w:rFonts w:ascii="Verdana" w:hAnsi="Verdana"/>
          <w:b/>
          <w:bCs/>
          <w:sz w:val="18"/>
          <w:szCs w:val="18"/>
        </w:rPr>
        <w:t xml:space="preserve">„limit kolokacja - </w:t>
      </w:r>
      <w:proofErr w:type="spellStart"/>
      <w:r w:rsidRPr="00156D4F">
        <w:rPr>
          <w:rFonts w:ascii="Verdana" w:hAnsi="Verdana"/>
          <w:b/>
          <w:bCs/>
          <w:sz w:val="18"/>
          <w:szCs w:val="18"/>
        </w:rPr>
        <w:t>premium</w:t>
      </w:r>
      <w:proofErr w:type="spellEnd"/>
      <w:r w:rsidRPr="00156D4F">
        <w:rPr>
          <w:rFonts w:ascii="Verdana" w:hAnsi="Verdana"/>
          <w:b/>
          <w:bCs/>
          <w:sz w:val="18"/>
          <w:szCs w:val="18"/>
        </w:rPr>
        <w:t>”.</w:t>
      </w:r>
    </w:p>
    <w:p w14:paraId="6919D834" w14:textId="1F12B998" w:rsidR="00C321FA" w:rsidRPr="00156D4F" w:rsidRDefault="00C321FA" w:rsidP="00C321FA">
      <w:pPr>
        <w:spacing w:after="0" w:line="360" w:lineRule="auto"/>
      </w:pPr>
    </w:p>
    <w:p w14:paraId="2C66C7BF" w14:textId="4955CF42" w:rsidR="00B75C54" w:rsidRPr="00156D4F" w:rsidRDefault="00B75C54" w:rsidP="00C321FA">
      <w:pPr>
        <w:spacing w:after="0" w:line="360" w:lineRule="auto"/>
      </w:pPr>
    </w:p>
    <w:p w14:paraId="7BFCF4A2" w14:textId="54F61EBA" w:rsidR="00B75C54" w:rsidRPr="00156D4F" w:rsidRDefault="00B75C54" w:rsidP="00C321FA">
      <w:pPr>
        <w:spacing w:after="0" w:line="360" w:lineRule="auto"/>
      </w:pPr>
    </w:p>
    <w:p w14:paraId="0105AE8D" w14:textId="77777777" w:rsidR="00B75C54" w:rsidRPr="00156D4F" w:rsidRDefault="00B75C54" w:rsidP="00C321FA">
      <w:pPr>
        <w:spacing w:after="0" w:line="360" w:lineRule="auto"/>
      </w:pPr>
    </w:p>
    <w:p w14:paraId="1F882460" w14:textId="77777777" w:rsidR="00C321FA" w:rsidRPr="00156D4F" w:rsidRDefault="00C321FA" w:rsidP="00C321FA">
      <w:pPr>
        <w:spacing w:after="0" w:line="360" w:lineRule="auto"/>
      </w:pPr>
      <w:r w:rsidRPr="00156D4F">
        <w:t>…………………………………………………………………………………………………………………………………………………</w:t>
      </w:r>
    </w:p>
    <w:p w14:paraId="44E8366A" w14:textId="77777777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i/>
          <w:iCs/>
          <w:sz w:val="16"/>
          <w:szCs w:val="16"/>
        </w:rPr>
      </w:pPr>
      <w:r w:rsidRPr="00156D4F">
        <w:rPr>
          <w:rFonts w:ascii="Verdana" w:hAnsi="Verdana"/>
          <w:i/>
          <w:iCs/>
          <w:sz w:val="16"/>
          <w:szCs w:val="16"/>
        </w:rPr>
        <w:t xml:space="preserve">[ data, imiona i nazwiska lub pieczęci oraz podpisy osób uprawnionych do składania oświadczeń woli </w:t>
      </w:r>
      <w:r w:rsidRPr="00156D4F">
        <w:rPr>
          <w:rFonts w:ascii="Verdana" w:hAnsi="Verdana"/>
          <w:i/>
          <w:iCs/>
          <w:sz w:val="16"/>
          <w:szCs w:val="16"/>
        </w:rPr>
        <w:br/>
        <w:t xml:space="preserve">w imieniu </w:t>
      </w:r>
      <w:r w:rsidRPr="00156D4F">
        <w:rPr>
          <w:rFonts w:ascii="Verdana" w:hAnsi="Verdana"/>
          <w:b/>
          <w:bCs/>
          <w:i/>
          <w:iCs/>
          <w:sz w:val="16"/>
          <w:szCs w:val="16"/>
        </w:rPr>
        <w:t>Wnioskodawcy/Członka Giełdy</w:t>
      </w:r>
      <w:r w:rsidRPr="00156D4F">
        <w:rPr>
          <w:rFonts w:ascii="Verdana" w:hAnsi="Verdana"/>
          <w:i/>
          <w:iCs/>
          <w:sz w:val="16"/>
          <w:szCs w:val="16"/>
        </w:rPr>
        <w:t xml:space="preserve"> – podpisy własnoręczne (w przypadku wniosku składanego w formie papierowej) albo kwalifikowane podpisy elektroniczne lub podpisy zaufane (w przypadku wniosku składanego elektronicznie w formacie PDF) ]</w:t>
      </w:r>
    </w:p>
    <w:p w14:paraId="1B7C5B8C" w14:textId="77777777" w:rsidR="00C321FA" w:rsidRPr="00156D4F" w:rsidRDefault="00C321FA" w:rsidP="00C321FA">
      <w:pPr>
        <w:spacing w:after="120" w:line="360" w:lineRule="auto"/>
        <w:jc w:val="both"/>
        <w:rPr>
          <w:rFonts w:ascii="Verdana" w:hAnsi="Verdana"/>
          <w:i/>
          <w:iCs/>
          <w:sz w:val="16"/>
          <w:szCs w:val="16"/>
        </w:rPr>
      </w:pPr>
    </w:p>
    <w:p w14:paraId="0CD0D7F0" w14:textId="77777777" w:rsidR="00C321FA" w:rsidRPr="00156D4F" w:rsidRDefault="00C321FA" w:rsidP="00C321FA">
      <w:pPr>
        <w:spacing w:after="0" w:line="360" w:lineRule="auto"/>
      </w:pPr>
      <w:r w:rsidRPr="00156D4F">
        <w:t>…………………………………………………………………………………………………………………………………………………</w:t>
      </w:r>
    </w:p>
    <w:p w14:paraId="5F1FC732" w14:textId="7A619E68" w:rsidR="00036B84" w:rsidRPr="00CA5261" w:rsidRDefault="00C321FA" w:rsidP="00CA5261">
      <w:pPr>
        <w:spacing w:after="120" w:line="360" w:lineRule="auto"/>
        <w:jc w:val="both"/>
        <w:rPr>
          <w:rFonts w:ascii="Verdana" w:hAnsi="Verdana"/>
          <w:i/>
          <w:iCs/>
          <w:sz w:val="16"/>
          <w:szCs w:val="16"/>
        </w:rPr>
      </w:pPr>
      <w:r w:rsidRPr="00156D4F">
        <w:rPr>
          <w:rFonts w:ascii="Verdana" w:hAnsi="Verdana"/>
          <w:i/>
          <w:iCs/>
          <w:sz w:val="16"/>
          <w:szCs w:val="16"/>
        </w:rPr>
        <w:t xml:space="preserve">[ data, imiona i nazwiska lub pieczęci oraz podpisy osób uprawnionych do składania oświadczeń woli </w:t>
      </w:r>
      <w:r w:rsidRPr="00156D4F">
        <w:rPr>
          <w:rFonts w:ascii="Verdana" w:hAnsi="Verdana"/>
          <w:i/>
          <w:iCs/>
          <w:sz w:val="16"/>
          <w:szCs w:val="16"/>
        </w:rPr>
        <w:br/>
        <w:t xml:space="preserve">w imieniu  </w:t>
      </w:r>
      <w:r w:rsidRPr="00156D4F">
        <w:rPr>
          <w:rFonts w:ascii="Verdana" w:hAnsi="Verdana"/>
          <w:b/>
          <w:bCs/>
          <w:i/>
          <w:iCs/>
          <w:sz w:val="16"/>
          <w:szCs w:val="16"/>
        </w:rPr>
        <w:t>klienta Członka Giełdy</w:t>
      </w:r>
      <w:r w:rsidRPr="00156D4F">
        <w:rPr>
          <w:rFonts w:ascii="Verdana" w:hAnsi="Verdana"/>
          <w:i/>
          <w:iCs/>
          <w:sz w:val="16"/>
          <w:szCs w:val="16"/>
        </w:rPr>
        <w:t xml:space="preserve"> – podpisy własnoręczne (w przypadku wniosku składanego w formie papierowej) albo kwalifikowane podpisy elektroniczne lub podpisy zaufane (w przypadku wniosku składanego elektronicznie w formacie PDF) ]</w:t>
      </w:r>
      <w:bookmarkEnd w:id="1"/>
      <w:bookmarkEnd w:id="13"/>
    </w:p>
    <w:sectPr w:rsidR="00036B84" w:rsidRPr="00CA5261" w:rsidSect="00D4710C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90D1C" w14:textId="77777777" w:rsidR="001F5986" w:rsidRDefault="001F5986" w:rsidP="0086331F">
      <w:pPr>
        <w:spacing w:after="0" w:line="240" w:lineRule="auto"/>
      </w:pPr>
      <w:r>
        <w:separator/>
      </w:r>
    </w:p>
  </w:endnote>
  <w:endnote w:type="continuationSeparator" w:id="0">
    <w:p w14:paraId="53D24CDB" w14:textId="77777777" w:rsidR="001F5986" w:rsidRDefault="001F5986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68AC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752" behindDoc="1" locked="0" layoutInCell="1" allowOverlap="1" wp14:anchorId="7ADE8893" wp14:editId="462A7693">
          <wp:simplePos x="0" y="0"/>
          <wp:positionH relativeFrom="column">
            <wp:posOffset>-1372235</wp:posOffset>
          </wp:positionH>
          <wp:positionV relativeFrom="paragraph">
            <wp:posOffset>-465455</wp:posOffset>
          </wp:positionV>
          <wp:extent cx="7564755" cy="1068705"/>
          <wp:effectExtent l="0" t="0" r="0" b="0"/>
          <wp:wrapNone/>
          <wp:docPr id="1" name="Obraz 1" descr="papier firmowy nowe logo ogolny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apier firmowy nowe logo ogolny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24B4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4FACA47C" wp14:editId="2D2F068F">
          <wp:simplePos x="0" y="0"/>
          <wp:positionH relativeFrom="column">
            <wp:posOffset>-826770</wp:posOffset>
          </wp:positionH>
          <wp:positionV relativeFrom="paragraph">
            <wp:posOffset>-459740</wp:posOffset>
          </wp:positionV>
          <wp:extent cx="7564755" cy="1068705"/>
          <wp:effectExtent l="0" t="0" r="0" b="0"/>
          <wp:wrapNone/>
          <wp:docPr id="3" name="Obraz 3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89B61" w14:textId="77777777" w:rsidR="001F5986" w:rsidRDefault="001F5986" w:rsidP="0086331F">
      <w:pPr>
        <w:spacing w:after="0" w:line="240" w:lineRule="auto"/>
      </w:pPr>
      <w:r>
        <w:separator/>
      </w:r>
    </w:p>
  </w:footnote>
  <w:footnote w:type="continuationSeparator" w:id="0">
    <w:p w14:paraId="039D2C33" w14:textId="77777777" w:rsidR="001F5986" w:rsidRDefault="001F5986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2D7FE" w14:textId="77777777" w:rsidR="00726330" w:rsidRPr="00D070CB" w:rsidRDefault="004147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6613B2F3" wp14:editId="1CC51468">
          <wp:simplePos x="0" y="0"/>
          <wp:positionH relativeFrom="column">
            <wp:posOffset>-835025</wp:posOffset>
          </wp:positionH>
          <wp:positionV relativeFrom="paragraph">
            <wp:posOffset>-447040</wp:posOffset>
          </wp:positionV>
          <wp:extent cx="7564755" cy="1068705"/>
          <wp:effectExtent l="0" t="0" r="0" b="0"/>
          <wp:wrapNone/>
          <wp:docPr id="2" name="Obraz 2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621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8D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7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EC8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149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1CE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FC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855BD"/>
    <w:multiLevelType w:val="hybridMultilevel"/>
    <w:tmpl w:val="526AF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6134D0"/>
    <w:multiLevelType w:val="hybridMultilevel"/>
    <w:tmpl w:val="1B46A362"/>
    <w:lvl w:ilvl="0" w:tplc="FFFFFFFF">
      <w:start w:val="1"/>
      <w:numFmt w:val="decimal"/>
      <w:lvlText w:val="%1)"/>
      <w:lvlJc w:val="left"/>
      <w:pPr>
        <w:ind w:left="1855" w:hanging="360"/>
      </w:pPr>
    </w:lvl>
    <w:lvl w:ilvl="1" w:tplc="FFFFFFFF" w:tentative="1">
      <w:start w:val="1"/>
      <w:numFmt w:val="lowerLetter"/>
      <w:lvlText w:val="%2."/>
      <w:lvlJc w:val="left"/>
      <w:pPr>
        <w:ind w:left="2575" w:hanging="360"/>
      </w:pPr>
    </w:lvl>
    <w:lvl w:ilvl="2" w:tplc="FFFFFFFF" w:tentative="1">
      <w:start w:val="1"/>
      <w:numFmt w:val="lowerRoman"/>
      <w:lvlText w:val="%3."/>
      <w:lvlJc w:val="right"/>
      <w:pPr>
        <w:ind w:left="3295" w:hanging="180"/>
      </w:pPr>
    </w:lvl>
    <w:lvl w:ilvl="3" w:tplc="FFFFFFFF" w:tentative="1">
      <w:start w:val="1"/>
      <w:numFmt w:val="decimal"/>
      <w:lvlText w:val="%4."/>
      <w:lvlJc w:val="left"/>
      <w:pPr>
        <w:ind w:left="4015" w:hanging="360"/>
      </w:pPr>
    </w:lvl>
    <w:lvl w:ilvl="4" w:tplc="FFFFFFFF" w:tentative="1">
      <w:start w:val="1"/>
      <w:numFmt w:val="lowerLetter"/>
      <w:lvlText w:val="%5."/>
      <w:lvlJc w:val="left"/>
      <w:pPr>
        <w:ind w:left="4735" w:hanging="360"/>
      </w:pPr>
    </w:lvl>
    <w:lvl w:ilvl="5" w:tplc="FFFFFFFF" w:tentative="1">
      <w:start w:val="1"/>
      <w:numFmt w:val="lowerRoman"/>
      <w:lvlText w:val="%6."/>
      <w:lvlJc w:val="right"/>
      <w:pPr>
        <w:ind w:left="5455" w:hanging="180"/>
      </w:pPr>
    </w:lvl>
    <w:lvl w:ilvl="6" w:tplc="FFFFFFFF" w:tentative="1">
      <w:start w:val="1"/>
      <w:numFmt w:val="decimal"/>
      <w:lvlText w:val="%7."/>
      <w:lvlJc w:val="left"/>
      <w:pPr>
        <w:ind w:left="6175" w:hanging="360"/>
      </w:pPr>
    </w:lvl>
    <w:lvl w:ilvl="7" w:tplc="FFFFFFFF" w:tentative="1">
      <w:start w:val="1"/>
      <w:numFmt w:val="lowerLetter"/>
      <w:lvlText w:val="%8."/>
      <w:lvlJc w:val="left"/>
      <w:pPr>
        <w:ind w:left="6895" w:hanging="360"/>
      </w:pPr>
    </w:lvl>
    <w:lvl w:ilvl="8" w:tplc="FFFFFFFF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2" w15:restartNumberingAfterBreak="0">
    <w:nsid w:val="12BC6B1A"/>
    <w:multiLevelType w:val="hybridMultilevel"/>
    <w:tmpl w:val="7834C4D8"/>
    <w:lvl w:ilvl="0" w:tplc="FFFFFFFF">
      <w:start w:val="2"/>
      <w:numFmt w:val="lowerLetter"/>
      <w:lvlText w:val="%1)"/>
      <w:lvlJc w:val="left"/>
      <w:pPr>
        <w:ind w:left="717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13113397"/>
    <w:multiLevelType w:val="hybridMultilevel"/>
    <w:tmpl w:val="B36CBE28"/>
    <w:lvl w:ilvl="0" w:tplc="AACA92AE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086298"/>
    <w:multiLevelType w:val="hybridMultilevel"/>
    <w:tmpl w:val="9586B324"/>
    <w:lvl w:ilvl="0" w:tplc="6E3A0568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F8B55C5"/>
    <w:multiLevelType w:val="hybridMultilevel"/>
    <w:tmpl w:val="B5CCD94C"/>
    <w:lvl w:ilvl="0" w:tplc="0CAED2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CBA4D5A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046CEA"/>
    <w:multiLevelType w:val="hybridMultilevel"/>
    <w:tmpl w:val="8D66FD9A"/>
    <w:lvl w:ilvl="0" w:tplc="C2FCF5A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20173A5B"/>
    <w:multiLevelType w:val="hybridMultilevel"/>
    <w:tmpl w:val="56546A98"/>
    <w:lvl w:ilvl="0" w:tplc="FFFFFFFF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D1C3D"/>
    <w:multiLevelType w:val="hybridMultilevel"/>
    <w:tmpl w:val="C424457C"/>
    <w:lvl w:ilvl="0" w:tplc="0DF01E42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DD22A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3D2569"/>
    <w:multiLevelType w:val="hybridMultilevel"/>
    <w:tmpl w:val="526AF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44B31"/>
    <w:multiLevelType w:val="hybridMultilevel"/>
    <w:tmpl w:val="B406C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425E9"/>
    <w:multiLevelType w:val="hybridMultilevel"/>
    <w:tmpl w:val="526AF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D5AC6"/>
    <w:multiLevelType w:val="hybridMultilevel"/>
    <w:tmpl w:val="522A8070"/>
    <w:lvl w:ilvl="0" w:tplc="C492A308">
      <w:start w:val="1"/>
      <w:numFmt w:val="decimal"/>
      <w:lvlText w:val="%1)"/>
      <w:lvlJc w:val="left"/>
      <w:pPr>
        <w:tabs>
          <w:tab w:val="num" w:pos="737"/>
        </w:tabs>
        <w:ind w:left="720" w:hanging="3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97621"/>
    <w:multiLevelType w:val="hybridMultilevel"/>
    <w:tmpl w:val="1B46A362"/>
    <w:lvl w:ilvl="0" w:tplc="FFFFFFFF">
      <w:start w:val="1"/>
      <w:numFmt w:val="decimal"/>
      <w:lvlText w:val="%1)"/>
      <w:lvlJc w:val="left"/>
      <w:pPr>
        <w:ind w:left="1855" w:hanging="360"/>
      </w:pPr>
    </w:lvl>
    <w:lvl w:ilvl="1" w:tplc="FFFFFFFF" w:tentative="1">
      <w:start w:val="1"/>
      <w:numFmt w:val="lowerLetter"/>
      <w:lvlText w:val="%2."/>
      <w:lvlJc w:val="left"/>
      <w:pPr>
        <w:ind w:left="2575" w:hanging="360"/>
      </w:pPr>
    </w:lvl>
    <w:lvl w:ilvl="2" w:tplc="FFFFFFFF" w:tentative="1">
      <w:start w:val="1"/>
      <w:numFmt w:val="lowerRoman"/>
      <w:lvlText w:val="%3."/>
      <w:lvlJc w:val="right"/>
      <w:pPr>
        <w:ind w:left="3295" w:hanging="180"/>
      </w:pPr>
    </w:lvl>
    <w:lvl w:ilvl="3" w:tplc="FFFFFFFF" w:tentative="1">
      <w:start w:val="1"/>
      <w:numFmt w:val="decimal"/>
      <w:lvlText w:val="%4."/>
      <w:lvlJc w:val="left"/>
      <w:pPr>
        <w:ind w:left="4015" w:hanging="360"/>
      </w:pPr>
    </w:lvl>
    <w:lvl w:ilvl="4" w:tplc="FFFFFFFF" w:tentative="1">
      <w:start w:val="1"/>
      <w:numFmt w:val="lowerLetter"/>
      <w:lvlText w:val="%5."/>
      <w:lvlJc w:val="left"/>
      <w:pPr>
        <w:ind w:left="4735" w:hanging="360"/>
      </w:pPr>
    </w:lvl>
    <w:lvl w:ilvl="5" w:tplc="FFFFFFFF" w:tentative="1">
      <w:start w:val="1"/>
      <w:numFmt w:val="lowerRoman"/>
      <w:lvlText w:val="%6."/>
      <w:lvlJc w:val="right"/>
      <w:pPr>
        <w:ind w:left="5455" w:hanging="180"/>
      </w:pPr>
    </w:lvl>
    <w:lvl w:ilvl="6" w:tplc="FFFFFFFF" w:tentative="1">
      <w:start w:val="1"/>
      <w:numFmt w:val="decimal"/>
      <w:lvlText w:val="%7."/>
      <w:lvlJc w:val="left"/>
      <w:pPr>
        <w:ind w:left="6175" w:hanging="360"/>
      </w:pPr>
    </w:lvl>
    <w:lvl w:ilvl="7" w:tplc="FFFFFFFF" w:tentative="1">
      <w:start w:val="1"/>
      <w:numFmt w:val="lowerLetter"/>
      <w:lvlText w:val="%8."/>
      <w:lvlJc w:val="left"/>
      <w:pPr>
        <w:ind w:left="6895" w:hanging="360"/>
      </w:pPr>
    </w:lvl>
    <w:lvl w:ilvl="8" w:tplc="FFFFFFFF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4" w15:restartNumberingAfterBreak="0">
    <w:nsid w:val="3ABE40EE"/>
    <w:multiLevelType w:val="hybridMultilevel"/>
    <w:tmpl w:val="CA2EDF82"/>
    <w:lvl w:ilvl="0" w:tplc="A6CA260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 w15:restartNumberingAfterBreak="0">
    <w:nsid w:val="3B5E45D1"/>
    <w:multiLevelType w:val="hybridMultilevel"/>
    <w:tmpl w:val="522AA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297343"/>
    <w:multiLevelType w:val="hybridMultilevel"/>
    <w:tmpl w:val="526AFE7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A2648"/>
    <w:multiLevelType w:val="hybridMultilevel"/>
    <w:tmpl w:val="F784150E"/>
    <w:lvl w:ilvl="0" w:tplc="1B6A00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120BB"/>
    <w:multiLevelType w:val="hybridMultilevel"/>
    <w:tmpl w:val="394CA73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C492A308">
      <w:start w:val="1"/>
      <w:numFmt w:val="decimal"/>
      <w:lvlText w:val="%2)"/>
      <w:lvlJc w:val="left"/>
      <w:pPr>
        <w:tabs>
          <w:tab w:val="num" w:pos="737"/>
        </w:tabs>
        <w:ind w:left="720" w:hanging="3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386342"/>
    <w:multiLevelType w:val="hybridMultilevel"/>
    <w:tmpl w:val="E8E89A3E"/>
    <w:lvl w:ilvl="0" w:tplc="480A363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9C5564A"/>
    <w:multiLevelType w:val="hybridMultilevel"/>
    <w:tmpl w:val="7834C4D8"/>
    <w:lvl w:ilvl="0" w:tplc="520AAF50">
      <w:start w:val="2"/>
      <w:numFmt w:val="lowerLetter"/>
      <w:lvlText w:val="%1)"/>
      <w:lvlJc w:val="left"/>
      <w:pPr>
        <w:ind w:left="717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4D59173F"/>
    <w:multiLevelType w:val="hybridMultilevel"/>
    <w:tmpl w:val="7FC631D4"/>
    <w:lvl w:ilvl="0" w:tplc="6CAA1F4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B69CE"/>
    <w:multiLevelType w:val="hybridMultilevel"/>
    <w:tmpl w:val="6D82A59C"/>
    <w:lvl w:ilvl="0" w:tplc="D286ECB8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bCs w:val="0"/>
      </w:rPr>
    </w:lvl>
    <w:lvl w:ilvl="1" w:tplc="44524FB6">
      <w:start w:val="1"/>
      <w:numFmt w:val="decimal"/>
      <w:lvlText w:val="%2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D362F"/>
    <w:multiLevelType w:val="hybridMultilevel"/>
    <w:tmpl w:val="0C961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626DB8"/>
    <w:multiLevelType w:val="hybridMultilevel"/>
    <w:tmpl w:val="DD9669F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2106E78"/>
    <w:multiLevelType w:val="hybridMultilevel"/>
    <w:tmpl w:val="69ECE168"/>
    <w:lvl w:ilvl="0" w:tplc="7666CBA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6" w15:restartNumberingAfterBreak="0">
    <w:nsid w:val="53B459F1"/>
    <w:multiLevelType w:val="hybridMultilevel"/>
    <w:tmpl w:val="73F87EA0"/>
    <w:lvl w:ilvl="0" w:tplc="A2A2BE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E702E9"/>
    <w:multiLevelType w:val="hybridMultilevel"/>
    <w:tmpl w:val="AF2A7966"/>
    <w:lvl w:ilvl="0" w:tplc="80B646B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8" w15:restartNumberingAfterBreak="0">
    <w:nsid w:val="54452BC7"/>
    <w:multiLevelType w:val="hybridMultilevel"/>
    <w:tmpl w:val="56546A98"/>
    <w:lvl w:ilvl="0" w:tplc="8A3ED27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EB7EB3"/>
    <w:multiLevelType w:val="hybridMultilevel"/>
    <w:tmpl w:val="55DE9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485EB7"/>
    <w:multiLevelType w:val="hybridMultilevel"/>
    <w:tmpl w:val="812E23DC"/>
    <w:lvl w:ilvl="0" w:tplc="787812F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BA0104"/>
    <w:multiLevelType w:val="hybridMultilevel"/>
    <w:tmpl w:val="812E23DC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B3542C3"/>
    <w:multiLevelType w:val="hybridMultilevel"/>
    <w:tmpl w:val="F3DE2324"/>
    <w:lvl w:ilvl="0" w:tplc="34B68DF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D9A1EF5"/>
    <w:multiLevelType w:val="hybridMultilevel"/>
    <w:tmpl w:val="E84ADBAE"/>
    <w:lvl w:ilvl="0" w:tplc="C8F4F15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DD22A7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0E13A6"/>
    <w:multiLevelType w:val="hybridMultilevel"/>
    <w:tmpl w:val="46D26A38"/>
    <w:lvl w:ilvl="0" w:tplc="04150017">
      <w:start w:val="1"/>
      <w:numFmt w:val="lowerLetter"/>
      <w:lvlText w:val="%1)"/>
      <w:lvlJc w:val="left"/>
      <w:pPr>
        <w:tabs>
          <w:tab w:val="num" w:pos="681"/>
        </w:tabs>
        <w:ind w:left="681" w:hanging="397"/>
      </w:p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45" w15:restartNumberingAfterBreak="0">
    <w:nsid w:val="5F1621E0"/>
    <w:multiLevelType w:val="hybridMultilevel"/>
    <w:tmpl w:val="CAA820E0"/>
    <w:lvl w:ilvl="0" w:tplc="AACA92A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802FDA"/>
    <w:multiLevelType w:val="hybridMultilevel"/>
    <w:tmpl w:val="80C8F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37955B0"/>
    <w:multiLevelType w:val="hybridMultilevel"/>
    <w:tmpl w:val="39861BAE"/>
    <w:lvl w:ilvl="0" w:tplc="251AD32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EA5084D"/>
    <w:multiLevelType w:val="hybridMultilevel"/>
    <w:tmpl w:val="0CAED018"/>
    <w:lvl w:ilvl="0" w:tplc="6E9A8B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2C51FD"/>
    <w:multiLevelType w:val="hybridMultilevel"/>
    <w:tmpl w:val="1B46A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71444D"/>
    <w:multiLevelType w:val="hybridMultilevel"/>
    <w:tmpl w:val="9CDAC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102041">
    <w:abstractNumId w:val="8"/>
  </w:num>
  <w:num w:numId="2" w16cid:durableId="1979601415">
    <w:abstractNumId w:val="3"/>
  </w:num>
  <w:num w:numId="3" w16cid:durableId="1737313156">
    <w:abstractNumId w:val="2"/>
  </w:num>
  <w:num w:numId="4" w16cid:durableId="1304891819">
    <w:abstractNumId w:val="1"/>
  </w:num>
  <w:num w:numId="5" w16cid:durableId="1234780291">
    <w:abstractNumId w:val="0"/>
  </w:num>
  <w:num w:numId="6" w16cid:durableId="717510480">
    <w:abstractNumId w:val="9"/>
  </w:num>
  <w:num w:numId="7" w16cid:durableId="1949121929">
    <w:abstractNumId w:val="7"/>
  </w:num>
  <w:num w:numId="8" w16cid:durableId="262081693">
    <w:abstractNumId w:val="6"/>
  </w:num>
  <w:num w:numId="9" w16cid:durableId="877476278">
    <w:abstractNumId w:val="5"/>
  </w:num>
  <w:num w:numId="10" w16cid:durableId="1777361656">
    <w:abstractNumId w:val="4"/>
  </w:num>
  <w:num w:numId="11" w16cid:durableId="1161383561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4023616">
    <w:abstractNumId w:val="42"/>
  </w:num>
  <w:num w:numId="13" w16cid:durableId="1141001026">
    <w:abstractNumId w:val="46"/>
  </w:num>
  <w:num w:numId="14" w16cid:durableId="885413624">
    <w:abstractNumId w:val="44"/>
  </w:num>
  <w:num w:numId="15" w16cid:durableId="419909304">
    <w:abstractNumId w:val="50"/>
  </w:num>
  <w:num w:numId="16" w16cid:durableId="904730054">
    <w:abstractNumId w:val="25"/>
  </w:num>
  <w:num w:numId="17" w16cid:durableId="1694185569">
    <w:abstractNumId w:val="37"/>
  </w:num>
  <w:num w:numId="18" w16cid:durableId="2090618299">
    <w:abstractNumId w:val="33"/>
  </w:num>
  <w:num w:numId="19" w16cid:durableId="269700382">
    <w:abstractNumId w:val="35"/>
  </w:num>
  <w:num w:numId="20" w16cid:durableId="1294822608">
    <w:abstractNumId w:val="24"/>
  </w:num>
  <w:num w:numId="21" w16cid:durableId="173343602">
    <w:abstractNumId w:val="16"/>
  </w:num>
  <w:num w:numId="22" w16cid:durableId="9796022">
    <w:abstractNumId w:val="47"/>
  </w:num>
  <w:num w:numId="23" w16cid:durableId="2099254718">
    <w:abstractNumId w:val="45"/>
  </w:num>
  <w:num w:numId="24" w16cid:durableId="1552768593">
    <w:abstractNumId w:val="40"/>
  </w:num>
  <w:num w:numId="25" w16cid:durableId="518158994">
    <w:abstractNumId w:val="20"/>
  </w:num>
  <w:num w:numId="26" w16cid:durableId="2144957022">
    <w:abstractNumId w:val="15"/>
  </w:num>
  <w:num w:numId="27" w16cid:durableId="1420562149">
    <w:abstractNumId w:val="49"/>
  </w:num>
  <w:num w:numId="28" w16cid:durableId="638220430">
    <w:abstractNumId w:val="28"/>
  </w:num>
  <w:num w:numId="29" w16cid:durableId="1037894574">
    <w:abstractNumId w:val="48"/>
  </w:num>
  <w:num w:numId="30" w16cid:durableId="1392926166">
    <w:abstractNumId w:val="14"/>
  </w:num>
  <w:num w:numId="31" w16cid:durableId="887035840">
    <w:abstractNumId w:val="36"/>
  </w:num>
  <w:num w:numId="32" w16cid:durableId="1685326941">
    <w:abstractNumId w:val="27"/>
  </w:num>
  <w:num w:numId="33" w16cid:durableId="499930944">
    <w:abstractNumId w:val="31"/>
  </w:num>
  <w:num w:numId="34" w16cid:durableId="92021824">
    <w:abstractNumId w:val="21"/>
  </w:num>
  <w:num w:numId="35" w16cid:durableId="996497364">
    <w:abstractNumId w:val="38"/>
  </w:num>
  <w:num w:numId="36" w16cid:durableId="730732295">
    <w:abstractNumId w:val="34"/>
  </w:num>
  <w:num w:numId="37" w16cid:durableId="697924413">
    <w:abstractNumId w:val="30"/>
  </w:num>
  <w:num w:numId="38" w16cid:durableId="571165084">
    <w:abstractNumId w:val="23"/>
  </w:num>
  <w:num w:numId="39" w16cid:durableId="147987504">
    <w:abstractNumId w:val="12"/>
  </w:num>
  <w:num w:numId="40" w16cid:durableId="1871452849">
    <w:abstractNumId w:val="29"/>
  </w:num>
  <w:num w:numId="41" w16cid:durableId="62224348">
    <w:abstractNumId w:val="32"/>
  </w:num>
  <w:num w:numId="42" w16cid:durableId="717318944">
    <w:abstractNumId w:val="19"/>
  </w:num>
  <w:num w:numId="43" w16cid:durableId="711921581">
    <w:abstractNumId w:val="18"/>
  </w:num>
  <w:num w:numId="44" w16cid:durableId="387920067">
    <w:abstractNumId w:val="43"/>
  </w:num>
  <w:num w:numId="45" w16cid:durableId="1391272662">
    <w:abstractNumId w:val="22"/>
  </w:num>
  <w:num w:numId="46" w16cid:durableId="704142351">
    <w:abstractNumId w:val="41"/>
  </w:num>
  <w:num w:numId="47" w16cid:durableId="2138638481">
    <w:abstractNumId w:val="17"/>
  </w:num>
  <w:num w:numId="48" w16cid:durableId="797719032">
    <w:abstractNumId w:val="26"/>
  </w:num>
  <w:num w:numId="49" w16cid:durableId="1955403862">
    <w:abstractNumId w:val="10"/>
  </w:num>
  <w:num w:numId="50" w16cid:durableId="1417938945">
    <w:abstractNumId w:val="11"/>
  </w:num>
  <w:num w:numId="51" w16cid:durableId="1902859850">
    <w:abstractNumId w:val="39"/>
  </w:num>
  <w:num w:numId="52" w16cid:durableId="1850824159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34"/>
    <w:rsid w:val="00003B34"/>
    <w:rsid w:val="00005EDA"/>
    <w:rsid w:val="00013F38"/>
    <w:rsid w:val="00021A76"/>
    <w:rsid w:val="00021CFB"/>
    <w:rsid w:val="000256F9"/>
    <w:rsid w:val="00031D52"/>
    <w:rsid w:val="00036B84"/>
    <w:rsid w:val="00053CD6"/>
    <w:rsid w:val="00056311"/>
    <w:rsid w:val="00060631"/>
    <w:rsid w:val="00060E0E"/>
    <w:rsid w:val="00063CDC"/>
    <w:rsid w:val="00065EF6"/>
    <w:rsid w:val="000836B7"/>
    <w:rsid w:val="00085AE6"/>
    <w:rsid w:val="00086F93"/>
    <w:rsid w:val="0009119D"/>
    <w:rsid w:val="00091DB2"/>
    <w:rsid w:val="00095A4D"/>
    <w:rsid w:val="000A625E"/>
    <w:rsid w:val="000C287F"/>
    <w:rsid w:val="000C456E"/>
    <w:rsid w:val="000C6E0C"/>
    <w:rsid w:val="000C7284"/>
    <w:rsid w:val="000D1033"/>
    <w:rsid w:val="000E5B4E"/>
    <w:rsid w:val="000E6EDA"/>
    <w:rsid w:val="000E724B"/>
    <w:rsid w:val="000F119A"/>
    <w:rsid w:val="001126F7"/>
    <w:rsid w:val="00112992"/>
    <w:rsid w:val="00112BA8"/>
    <w:rsid w:val="001176A0"/>
    <w:rsid w:val="00121F1E"/>
    <w:rsid w:val="00126D4D"/>
    <w:rsid w:val="0014508C"/>
    <w:rsid w:val="00147200"/>
    <w:rsid w:val="00156D4F"/>
    <w:rsid w:val="00157CFC"/>
    <w:rsid w:val="00160243"/>
    <w:rsid w:val="001621EF"/>
    <w:rsid w:val="001676C7"/>
    <w:rsid w:val="001733C0"/>
    <w:rsid w:val="001749D7"/>
    <w:rsid w:val="00177462"/>
    <w:rsid w:val="00184B2A"/>
    <w:rsid w:val="00187CF2"/>
    <w:rsid w:val="001954F6"/>
    <w:rsid w:val="0019596E"/>
    <w:rsid w:val="00196797"/>
    <w:rsid w:val="001978F9"/>
    <w:rsid w:val="001A6B57"/>
    <w:rsid w:val="001A6D4E"/>
    <w:rsid w:val="001A6D7A"/>
    <w:rsid w:val="001B1F2E"/>
    <w:rsid w:val="001B38EE"/>
    <w:rsid w:val="001B4AB0"/>
    <w:rsid w:val="001C6A53"/>
    <w:rsid w:val="001D33D8"/>
    <w:rsid w:val="001D583C"/>
    <w:rsid w:val="001E2F62"/>
    <w:rsid w:val="001F0A4A"/>
    <w:rsid w:val="001F0E71"/>
    <w:rsid w:val="001F5986"/>
    <w:rsid w:val="00202B3E"/>
    <w:rsid w:val="00205E34"/>
    <w:rsid w:val="00205ED9"/>
    <w:rsid w:val="00205F9E"/>
    <w:rsid w:val="00207D68"/>
    <w:rsid w:val="002243AA"/>
    <w:rsid w:val="00225ADD"/>
    <w:rsid w:val="002371FD"/>
    <w:rsid w:val="00237907"/>
    <w:rsid w:val="00237C75"/>
    <w:rsid w:val="002547DE"/>
    <w:rsid w:val="00261982"/>
    <w:rsid w:val="00267453"/>
    <w:rsid w:val="00281911"/>
    <w:rsid w:val="00284CB6"/>
    <w:rsid w:val="00296868"/>
    <w:rsid w:val="00297051"/>
    <w:rsid w:val="002A4F36"/>
    <w:rsid w:val="002B365F"/>
    <w:rsid w:val="002C7FD6"/>
    <w:rsid w:val="002D4AC8"/>
    <w:rsid w:val="002E4242"/>
    <w:rsid w:val="002E48AD"/>
    <w:rsid w:val="002E73E1"/>
    <w:rsid w:val="002F252B"/>
    <w:rsid w:val="003014D9"/>
    <w:rsid w:val="00301F61"/>
    <w:rsid w:val="00326E6D"/>
    <w:rsid w:val="003360F9"/>
    <w:rsid w:val="00341A4F"/>
    <w:rsid w:val="00351514"/>
    <w:rsid w:val="00352020"/>
    <w:rsid w:val="00357A2C"/>
    <w:rsid w:val="00377A1F"/>
    <w:rsid w:val="00386017"/>
    <w:rsid w:val="003B7B31"/>
    <w:rsid w:val="003C10BA"/>
    <w:rsid w:val="003C2661"/>
    <w:rsid w:val="003C7D30"/>
    <w:rsid w:val="003E4957"/>
    <w:rsid w:val="003E5B20"/>
    <w:rsid w:val="003F1C64"/>
    <w:rsid w:val="003F5410"/>
    <w:rsid w:val="00410C28"/>
    <w:rsid w:val="004125A7"/>
    <w:rsid w:val="00413C74"/>
    <w:rsid w:val="00414720"/>
    <w:rsid w:val="00432FCB"/>
    <w:rsid w:val="00436B8E"/>
    <w:rsid w:val="00442962"/>
    <w:rsid w:val="00463BA1"/>
    <w:rsid w:val="00466CDA"/>
    <w:rsid w:val="004711AD"/>
    <w:rsid w:val="004725B8"/>
    <w:rsid w:val="004776CA"/>
    <w:rsid w:val="00485C22"/>
    <w:rsid w:val="004944AF"/>
    <w:rsid w:val="00496F3A"/>
    <w:rsid w:val="004A75BA"/>
    <w:rsid w:val="004B1C8F"/>
    <w:rsid w:val="004B6195"/>
    <w:rsid w:val="004B6682"/>
    <w:rsid w:val="004D38DA"/>
    <w:rsid w:val="004D6E92"/>
    <w:rsid w:val="004E4851"/>
    <w:rsid w:val="004F5876"/>
    <w:rsid w:val="005000A7"/>
    <w:rsid w:val="00504666"/>
    <w:rsid w:val="00505FD7"/>
    <w:rsid w:val="005129D3"/>
    <w:rsid w:val="005132E9"/>
    <w:rsid w:val="005219F8"/>
    <w:rsid w:val="00524DBC"/>
    <w:rsid w:val="00545672"/>
    <w:rsid w:val="00547E18"/>
    <w:rsid w:val="0055293F"/>
    <w:rsid w:val="005578BF"/>
    <w:rsid w:val="005650BF"/>
    <w:rsid w:val="00574C95"/>
    <w:rsid w:val="005770CE"/>
    <w:rsid w:val="00591386"/>
    <w:rsid w:val="0059266C"/>
    <w:rsid w:val="005B285A"/>
    <w:rsid w:val="005C2589"/>
    <w:rsid w:val="005C42A9"/>
    <w:rsid w:val="005C49E1"/>
    <w:rsid w:val="00612198"/>
    <w:rsid w:val="0061588A"/>
    <w:rsid w:val="00625FB7"/>
    <w:rsid w:val="00630206"/>
    <w:rsid w:val="00634EB0"/>
    <w:rsid w:val="00657FFE"/>
    <w:rsid w:val="006726CF"/>
    <w:rsid w:val="00682ACC"/>
    <w:rsid w:val="00687022"/>
    <w:rsid w:val="00690AD4"/>
    <w:rsid w:val="006B154B"/>
    <w:rsid w:val="006C1D5D"/>
    <w:rsid w:val="006C7173"/>
    <w:rsid w:val="006D3371"/>
    <w:rsid w:val="006D571E"/>
    <w:rsid w:val="006E7598"/>
    <w:rsid w:val="00710851"/>
    <w:rsid w:val="007130D1"/>
    <w:rsid w:val="0071591F"/>
    <w:rsid w:val="00723C13"/>
    <w:rsid w:val="0072448C"/>
    <w:rsid w:val="00726330"/>
    <w:rsid w:val="00737B07"/>
    <w:rsid w:val="00741C7D"/>
    <w:rsid w:val="00747883"/>
    <w:rsid w:val="00747ED2"/>
    <w:rsid w:val="007563FD"/>
    <w:rsid w:val="00761700"/>
    <w:rsid w:val="00763341"/>
    <w:rsid w:val="007868A4"/>
    <w:rsid w:val="00796AC7"/>
    <w:rsid w:val="007A073F"/>
    <w:rsid w:val="007A2863"/>
    <w:rsid w:val="007A416C"/>
    <w:rsid w:val="007A609C"/>
    <w:rsid w:val="007B6495"/>
    <w:rsid w:val="007B77F5"/>
    <w:rsid w:val="007C4D3F"/>
    <w:rsid w:val="007C6E78"/>
    <w:rsid w:val="007E325C"/>
    <w:rsid w:val="007E522D"/>
    <w:rsid w:val="007E60D5"/>
    <w:rsid w:val="007E7961"/>
    <w:rsid w:val="007F24F0"/>
    <w:rsid w:val="0080731C"/>
    <w:rsid w:val="00810F88"/>
    <w:rsid w:val="00812457"/>
    <w:rsid w:val="00815016"/>
    <w:rsid w:val="0081548E"/>
    <w:rsid w:val="0082107E"/>
    <w:rsid w:val="00823692"/>
    <w:rsid w:val="00833F56"/>
    <w:rsid w:val="00846091"/>
    <w:rsid w:val="008475CE"/>
    <w:rsid w:val="0085447C"/>
    <w:rsid w:val="00854EFC"/>
    <w:rsid w:val="0086331F"/>
    <w:rsid w:val="0087542C"/>
    <w:rsid w:val="008764CF"/>
    <w:rsid w:val="008974A6"/>
    <w:rsid w:val="008B63BC"/>
    <w:rsid w:val="008D16E3"/>
    <w:rsid w:val="008D4EC5"/>
    <w:rsid w:val="008E4F68"/>
    <w:rsid w:val="008E5D5D"/>
    <w:rsid w:val="008F3B1B"/>
    <w:rsid w:val="008F4276"/>
    <w:rsid w:val="00900208"/>
    <w:rsid w:val="00900AD1"/>
    <w:rsid w:val="009024E0"/>
    <w:rsid w:val="00905F05"/>
    <w:rsid w:val="00916172"/>
    <w:rsid w:val="009249AA"/>
    <w:rsid w:val="00930DB3"/>
    <w:rsid w:val="009343C4"/>
    <w:rsid w:val="009373BD"/>
    <w:rsid w:val="00967834"/>
    <w:rsid w:val="00975FDB"/>
    <w:rsid w:val="0097788E"/>
    <w:rsid w:val="00980958"/>
    <w:rsid w:val="00982467"/>
    <w:rsid w:val="009952EC"/>
    <w:rsid w:val="009956A2"/>
    <w:rsid w:val="009B49F2"/>
    <w:rsid w:val="009C0DBC"/>
    <w:rsid w:val="009C2B5C"/>
    <w:rsid w:val="009D086E"/>
    <w:rsid w:val="009D36A5"/>
    <w:rsid w:val="009E3AB9"/>
    <w:rsid w:val="009E5F32"/>
    <w:rsid w:val="009F097D"/>
    <w:rsid w:val="009F7BF2"/>
    <w:rsid w:val="00A04CFC"/>
    <w:rsid w:val="00A13255"/>
    <w:rsid w:val="00A23E9D"/>
    <w:rsid w:val="00A3289F"/>
    <w:rsid w:val="00A35E62"/>
    <w:rsid w:val="00A44597"/>
    <w:rsid w:val="00A541B3"/>
    <w:rsid w:val="00A64035"/>
    <w:rsid w:val="00A66339"/>
    <w:rsid w:val="00A70022"/>
    <w:rsid w:val="00A73F10"/>
    <w:rsid w:val="00A76C89"/>
    <w:rsid w:val="00A80305"/>
    <w:rsid w:val="00A80554"/>
    <w:rsid w:val="00A827F2"/>
    <w:rsid w:val="00A85B76"/>
    <w:rsid w:val="00A87B1C"/>
    <w:rsid w:val="00AA2EBD"/>
    <w:rsid w:val="00AA44B0"/>
    <w:rsid w:val="00AA46A5"/>
    <w:rsid w:val="00AA5CB9"/>
    <w:rsid w:val="00AB3CB8"/>
    <w:rsid w:val="00AC106F"/>
    <w:rsid w:val="00AC2DF1"/>
    <w:rsid w:val="00AC6043"/>
    <w:rsid w:val="00AE3246"/>
    <w:rsid w:val="00AE7E1C"/>
    <w:rsid w:val="00AF6218"/>
    <w:rsid w:val="00B10E3A"/>
    <w:rsid w:val="00B269FA"/>
    <w:rsid w:val="00B27FDB"/>
    <w:rsid w:val="00B35E4C"/>
    <w:rsid w:val="00B37B00"/>
    <w:rsid w:val="00B4386F"/>
    <w:rsid w:val="00B451B6"/>
    <w:rsid w:val="00B50D73"/>
    <w:rsid w:val="00B53C0B"/>
    <w:rsid w:val="00B60177"/>
    <w:rsid w:val="00B603E0"/>
    <w:rsid w:val="00B67243"/>
    <w:rsid w:val="00B702BA"/>
    <w:rsid w:val="00B72AB8"/>
    <w:rsid w:val="00B75C54"/>
    <w:rsid w:val="00B80E79"/>
    <w:rsid w:val="00B875F8"/>
    <w:rsid w:val="00B94399"/>
    <w:rsid w:val="00B944C4"/>
    <w:rsid w:val="00B9738B"/>
    <w:rsid w:val="00BA4CF1"/>
    <w:rsid w:val="00BA6F78"/>
    <w:rsid w:val="00BB035E"/>
    <w:rsid w:val="00BB5278"/>
    <w:rsid w:val="00BC05A6"/>
    <w:rsid w:val="00BD0E82"/>
    <w:rsid w:val="00BE0135"/>
    <w:rsid w:val="00BE2204"/>
    <w:rsid w:val="00BE3562"/>
    <w:rsid w:val="00BE3A84"/>
    <w:rsid w:val="00BF005B"/>
    <w:rsid w:val="00BF4BD9"/>
    <w:rsid w:val="00C03CF4"/>
    <w:rsid w:val="00C12383"/>
    <w:rsid w:val="00C30820"/>
    <w:rsid w:val="00C317F8"/>
    <w:rsid w:val="00C321FA"/>
    <w:rsid w:val="00C50DC1"/>
    <w:rsid w:val="00C51B32"/>
    <w:rsid w:val="00C53075"/>
    <w:rsid w:val="00C60A7E"/>
    <w:rsid w:val="00C60D5B"/>
    <w:rsid w:val="00C65573"/>
    <w:rsid w:val="00C667B1"/>
    <w:rsid w:val="00C7498A"/>
    <w:rsid w:val="00C758BF"/>
    <w:rsid w:val="00C75E6B"/>
    <w:rsid w:val="00C95F24"/>
    <w:rsid w:val="00CA0CEC"/>
    <w:rsid w:val="00CA5261"/>
    <w:rsid w:val="00CA5DF2"/>
    <w:rsid w:val="00CB2222"/>
    <w:rsid w:val="00CC3172"/>
    <w:rsid w:val="00CC54CE"/>
    <w:rsid w:val="00CC618C"/>
    <w:rsid w:val="00CF1562"/>
    <w:rsid w:val="00CF2DA7"/>
    <w:rsid w:val="00CF46DF"/>
    <w:rsid w:val="00CF75FF"/>
    <w:rsid w:val="00D036C8"/>
    <w:rsid w:val="00D070CB"/>
    <w:rsid w:val="00D17533"/>
    <w:rsid w:val="00D24425"/>
    <w:rsid w:val="00D27C30"/>
    <w:rsid w:val="00D3754C"/>
    <w:rsid w:val="00D41F9C"/>
    <w:rsid w:val="00D46778"/>
    <w:rsid w:val="00D4710C"/>
    <w:rsid w:val="00D522EF"/>
    <w:rsid w:val="00D60338"/>
    <w:rsid w:val="00D6770C"/>
    <w:rsid w:val="00D703C6"/>
    <w:rsid w:val="00D755C6"/>
    <w:rsid w:val="00D75C4C"/>
    <w:rsid w:val="00D7612D"/>
    <w:rsid w:val="00D84534"/>
    <w:rsid w:val="00DA2D30"/>
    <w:rsid w:val="00DB41CE"/>
    <w:rsid w:val="00DB4952"/>
    <w:rsid w:val="00DB70B1"/>
    <w:rsid w:val="00DD1407"/>
    <w:rsid w:val="00DD6E0A"/>
    <w:rsid w:val="00DF142E"/>
    <w:rsid w:val="00E0565E"/>
    <w:rsid w:val="00E06663"/>
    <w:rsid w:val="00E12115"/>
    <w:rsid w:val="00E13838"/>
    <w:rsid w:val="00E16F21"/>
    <w:rsid w:val="00E17B54"/>
    <w:rsid w:val="00E370A9"/>
    <w:rsid w:val="00E41C56"/>
    <w:rsid w:val="00E45DD8"/>
    <w:rsid w:val="00E62C2D"/>
    <w:rsid w:val="00E647A1"/>
    <w:rsid w:val="00E7533D"/>
    <w:rsid w:val="00E81440"/>
    <w:rsid w:val="00E961A4"/>
    <w:rsid w:val="00EA1DDB"/>
    <w:rsid w:val="00EB3618"/>
    <w:rsid w:val="00EB4BF3"/>
    <w:rsid w:val="00EC0194"/>
    <w:rsid w:val="00EC31FF"/>
    <w:rsid w:val="00EC6284"/>
    <w:rsid w:val="00ED4591"/>
    <w:rsid w:val="00EE503F"/>
    <w:rsid w:val="00EF04F2"/>
    <w:rsid w:val="00EF17AC"/>
    <w:rsid w:val="00EF4E65"/>
    <w:rsid w:val="00EF52A7"/>
    <w:rsid w:val="00F01952"/>
    <w:rsid w:val="00F05817"/>
    <w:rsid w:val="00F0786C"/>
    <w:rsid w:val="00F12B86"/>
    <w:rsid w:val="00F13C08"/>
    <w:rsid w:val="00F14A6C"/>
    <w:rsid w:val="00F2301B"/>
    <w:rsid w:val="00F33898"/>
    <w:rsid w:val="00F36679"/>
    <w:rsid w:val="00F4690E"/>
    <w:rsid w:val="00F565FD"/>
    <w:rsid w:val="00F73FE1"/>
    <w:rsid w:val="00F9330D"/>
    <w:rsid w:val="00F940B3"/>
    <w:rsid w:val="00FB2D2E"/>
    <w:rsid w:val="00FB4C88"/>
    <w:rsid w:val="00FB5FD4"/>
    <w:rsid w:val="00FB62E5"/>
    <w:rsid w:val="00FB70DA"/>
    <w:rsid w:val="00FC1A07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6ACBF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31F"/>
  </w:style>
  <w:style w:type="paragraph" w:styleId="Stopka">
    <w:name w:val="footer"/>
    <w:basedOn w:val="Normalny"/>
    <w:link w:val="Stopka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31F"/>
  </w:style>
  <w:style w:type="paragraph" w:styleId="Bezodstpw">
    <w:name w:val="No Spacing"/>
    <w:link w:val="BezodstpwZnak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413C7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3BD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73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73B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73BD"/>
    <w:rPr>
      <w:vertAlign w:val="superscript"/>
    </w:rPr>
  </w:style>
  <w:style w:type="paragraph" w:styleId="Poprawka">
    <w:name w:val="Revision"/>
    <w:hidden/>
    <w:uiPriority w:val="99"/>
    <w:semiHidden/>
    <w:rsid w:val="001A6D7A"/>
    <w:rPr>
      <w:sz w:val="22"/>
      <w:szCs w:val="22"/>
      <w:lang w:eastAsia="en-US"/>
    </w:rPr>
  </w:style>
  <w:style w:type="character" w:customStyle="1" w:styleId="ui-provider">
    <w:name w:val="ui-provider"/>
    <w:basedOn w:val="Domylnaczcionkaakapitu"/>
    <w:rsid w:val="00D84534"/>
  </w:style>
  <w:style w:type="paragraph" w:styleId="Tekstkomentarza">
    <w:name w:val="annotation text"/>
    <w:basedOn w:val="Normalny"/>
    <w:link w:val="TekstkomentarzaZnak"/>
    <w:uiPriority w:val="99"/>
    <w:unhideWhenUsed/>
    <w:rsid w:val="00F940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40B3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0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0D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36F11BBA-79C8-4DB5-BAA8-D49FEE0033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4FA9413-4E3A-439E-9964-15A86824CB07}">
  <ds:schemaRefs>
    <ds:schemaRef ds:uri="http://www.w3.org/2001/XMLSchema"/>
    <ds:schemaRef ds:uri="http://www.boldonjames.com/2008/01/sie/internal/label"/>
  </ds:schemaRefs>
</ds:datastoreItem>
</file>

<file path=docMetadata/LabelInfo.xml><?xml version="1.0" encoding="utf-8"?>
<clbl:labelList xmlns:clbl="http://schemas.microsoft.com/office/2020/mipLabelMetadata">
  <clbl:label id="{63828489-b6e0-442e-bd0b-e115b427d056}" enabled="1" method="Privileged" siteId="{a340375a-1ea0-4cdd-8a49-9cd1039ff15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3625</Words>
  <Characters>21754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>#Kategoria: [Wewnętrzne/Nie zawiera danych osobowych]# </cp:keywords>
  <cp:lastModifiedBy>Kędziora Roman</cp:lastModifiedBy>
  <cp:revision>3</cp:revision>
  <cp:lastPrinted>2026-06-25T12:38:00Z</cp:lastPrinted>
  <dcterms:created xsi:type="dcterms:W3CDTF">2026-06-26T16:09:00Z</dcterms:created>
  <dcterms:modified xsi:type="dcterms:W3CDTF">2026-06-26T16:10:00Z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276ceecf-bc91-4960-b4e4-594cdca72ccf</vt:lpwstr>
  </property>
  <property fmtid="{D5CDD505-2E9C-101B-9397-08002B2CF9AE}" pid="3" name="bjSaver">
    <vt:lpwstr>ZOGfo1PWMM6/dm8R5Xm6dVwZqA9RLTwF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